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33E8" w14:textId="77777777" w:rsidR="00C57962" w:rsidRPr="003C7740" w:rsidRDefault="00C57962" w:rsidP="00581FB6">
      <w:pPr>
        <w:pStyle w:val="GSMAppendixHeading"/>
        <w:rPr>
          <w:rFonts w:ascii="Tahoma" w:hAnsi="Tahoma" w:cs="Tahoma"/>
          <w:sz w:val="22"/>
          <w:szCs w:val="22"/>
        </w:rPr>
      </w:pPr>
      <w:bookmarkStart w:id="0" w:name="_Toc15197714"/>
    </w:p>
    <w:p w14:paraId="2C8F26EC" w14:textId="51B0451A" w:rsidR="00C57962" w:rsidRPr="003C7740" w:rsidRDefault="00D267EA" w:rsidP="00581FB6">
      <w:pPr>
        <w:pStyle w:val="GSMAppendixHeading"/>
        <w:rPr>
          <w:rFonts w:ascii="Tahoma" w:hAnsi="Tahoma" w:cs="Tahoma"/>
          <w:sz w:val="22"/>
          <w:szCs w:val="22"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257D5AD" wp14:editId="624EAC5A">
            <wp:simplePos x="0" y="0"/>
            <wp:positionH relativeFrom="column">
              <wp:posOffset>1219200</wp:posOffset>
            </wp:positionH>
            <wp:positionV relativeFrom="paragraph">
              <wp:posOffset>247015</wp:posOffset>
            </wp:positionV>
            <wp:extent cx="2161540" cy="2161540"/>
            <wp:effectExtent l="0" t="0" r="0" b="0"/>
            <wp:wrapSquare wrapText="right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4E4D5" w14:textId="77777777" w:rsidR="00C57962" w:rsidRPr="003C7740" w:rsidRDefault="00C57962" w:rsidP="00581FB6">
      <w:pPr>
        <w:pStyle w:val="GSMAppendixHeading"/>
        <w:rPr>
          <w:rFonts w:ascii="Tahoma" w:hAnsi="Tahoma" w:cs="Tahoma"/>
          <w:sz w:val="22"/>
          <w:szCs w:val="22"/>
        </w:rPr>
      </w:pPr>
    </w:p>
    <w:p w14:paraId="3D16263F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6D7874AD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2C10D779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7FD8FF52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0A8E0171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3988D716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1DC041BA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497CCECF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040FAA9F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777C4951" w14:textId="77777777" w:rsidR="00D267EA" w:rsidRDefault="00D267EA" w:rsidP="00C57962">
      <w:pPr>
        <w:pStyle w:val="GSMAppendixHeading"/>
        <w:rPr>
          <w:rFonts w:ascii="Tahoma" w:hAnsi="Tahoma" w:cs="Tahoma"/>
          <w:sz w:val="22"/>
          <w:szCs w:val="22"/>
        </w:rPr>
      </w:pPr>
    </w:p>
    <w:p w14:paraId="245B8297" w14:textId="5FDABFA3" w:rsidR="00581FB6" w:rsidRPr="003A64B0" w:rsidRDefault="003A64B0" w:rsidP="003A64B0">
      <w:pPr>
        <w:shd w:val="clear" w:color="auto" w:fill="FFFFFF"/>
        <w:spacing w:after="312"/>
        <w:jc w:val="center"/>
        <w:rPr>
          <w:rFonts w:ascii="Tahoma" w:hAnsi="Tahoma" w:cs="Tahoma"/>
          <w:b/>
          <w:bCs w:val="0"/>
          <w:sz w:val="28"/>
          <w:szCs w:val="28"/>
        </w:rPr>
      </w:pPr>
      <w:r w:rsidRPr="003A64B0">
        <w:rPr>
          <w:rFonts w:ascii="Tahoma" w:hAnsi="Tahoma" w:cs="Tahoma"/>
          <w:b/>
          <w:bCs w:val="0"/>
          <w:sz w:val="28"/>
          <w:szCs w:val="28"/>
        </w:rPr>
        <w:t>COVERSAFE</w:t>
      </w:r>
      <w:r w:rsidR="00D267EA" w:rsidRPr="003A64B0">
        <w:rPr>
          <w:rFonts w:ascii="Tahoma" w:hAnsi="Tahoma" w:cs="Tahoma"/>
          <w:b/>
          <w:bCs w:val="0"/>
          <w:sz w:val="28"/>
          <w:szCs w:val="28"/>
        </w:rPr>
        <w:t xml:space="preserve"> </w:t>
      </w:r>
      <w:r w:rsidR="00594153" w:rsidRPr="003A64B0">
        <w:rPr>
          <w:rFonts w:ascii="Tahoma" w:hAnsi="Tahoma" w:cs="Tahoma"/>
          <w:b/>
          <w:bCs w:val="0"/>
          <w:sz w:val="28"/>
          <w:szCs w:val="28"/>
        </w:rPr>
        <w:t>EXTERNAL</w:t>
      </w:r>
      <w:r w:rsidR="001E53A5" w:rsidRPr="003A64B0">
        <w:rPr>
          <w:rFonts w:ascii="Tahoma" w:hAnsi="Tahoma" w:cs="Tahoma"/>
          <w:b/>
          <w:bCs w:val="0"/>
          <w:sz w:val="28"/>
          <w:szCs w:val="28"/>
        </w:rPr>
        <w:t xml:space="preserve"> (WEBSITE)</w:t>
      </w:r>
      <w:r w:rsidR="00C604C4" w:rsidRPr="003A64B0">
        <w:rPr>
          <w:rFonts w:ascii="Tahoma" w:hAnsi="Tahoma" w:cs="Tahoma"/>
          <w:b/>
          <w:bCs w:val="0"/>
          <w:sz w:val="28"/>
          <w:szCs w:val="28"/>
        </w:rPr>
        <w:t xml:space="preserve"> </w:t>
      </w:r>
      <w:r w:rsidR="00C57962" w:rsidRPr="003A64B0">
        <w:rPr>
          <w:rFonts w:ascii="Tahoma" w:hAnsi="Tahoma" w:cs="Tahoma"/>
          <w:b/>
          <w:bCs w:val="0"/>
          <w:sz w:val="28"/>
          <w:szCs w:val="28"/>
        </w:rPr>
        <w:t>COMPLAINTS AND DISPUTES</w:t>
      </w:r>
      <w:bookmarkEnd w:id="0"/>
      <w:r w:rsidR="00C57962" w:rsidRPr="003A64B0">
        <w:rPr>
          <w:rFonts w:ascii="Tahoma" w:hAnsi="Tahoma" w:cs="Tahoma"/>
          <w:b/>
          <w:bCs w:val="0"/>
          <w:sz w:val="28"/>
          <w:szCs w:val="28"/>
        </w:rPr>
        <w:t xml:space="preserve"> P</w:t>
      </w:r>
      <w:r w:rsidR="00095FA1" w:rsidRPr="003A64B0">
        <w:rPr>
          <w:rFonts w:ascii="Tahoma" w:hAnsi="Tahoma" w:cs="Tahoma"/>
          <w:b/>
          <w:bCs w:val="0"/>
          <w:sz w:val="28"/>
          <w:szCs w:val="28"/>
        </w:rPr>
        <w:t>ROCEDURE</w:t>
      </w:r>
      <w:bookmarkStart w:id="1" w:name="_Toc15197715"/>
      <w:r w:rsidRPr="003A64B0">
        <w:rPr>
          <w:rFonts w:ascii="Tahoma" w:hAnsi="Tahoma" w:cs="Tahoma"/>
          <w:b/>
          <w:bCs w:val="0"/>
          <w:sz w:val="28"/>
          <w:szCs w:val="28"/>
        </w:rPr>
        <w:t>S</w:t>
      </w:r>
    </w:p>
    <w:p w14:paraId="4744DA73" w14:textId="5FA08E60" w:rsidR="003A64B0" w:rsidRPr="003A64B0" w:rsidRDefault="003A64B0" w:rsidP="003A64B0">
      <w:pPr>
        <w:shd w:val="clear" w:color="auto" w:fill="FFFFFF"/>
        <w:spacing w:after="312"/>
        <w:jc w:val="center"/>
        <w:rPr>
          <w:rFonts w:ascii="Tahoma" w:hAnsi="Tahoma" w:cs="Tahoma"/>
          <w:b/>
          <w:bCs w:val="0"/>
          <w:sz w:val="20"/>
          <w:szCs w:val="20"/>
        </w:rPr>
      </w:pPr>
      <w:r w:rsidRPr="003A64B0">
        <w:rPr>
          <w:rFonts w:ascii="Tahoma" w:hAnsi="Tahoma" w:cs="Tahoma"/>
          <w:b/>
          <w:bCs w:val="0"/>
          <w:sz w:val="20"/>
          <w:szCs w:val="20"/>
        </w:rPr>
        <w:t>Version 2.0 September 2024</w:t>
      </w:r>
    </w:p>
    <w:p w14:paraId="7E8A6104" w14:textId="77777777" w:rsidR="00C604C4" w:rsidRPr="003C7740" w:rsidRDefault="00C604C4" w:rsidP="00C604C4">
      <w:pPr>
        <w:pStyle w:val="GSMBodytext"/>
        <w:rPr>
          <w:rFonts w:ascii="Tahoma" w:hAnsi="Tahoma" w:cs="Tahoma"/>
          <w:szCs w:val="22"/>
        </w:rPr>
      </w:pPr>
    </w:p>
    <w:p w14:paraId="58E72791" w14:textId="77777777" w:rsidR="00C604C4" w:rsidRPr="003C7740" w:rsidRDefault="00C604C4" w:rsidP="00C604C4">
      <w:pPr>
        <w:pStyle w:val="GSMBodytext"/>
        <w:rPr>
          <w:rFonts w:ascii="Tahoma" w:hAnsi="Tahoma" w:cs="Tahoma"/>
          <w:szCs w:val="22"/>
        </w:rPr>
      </w:pPr>
    </w:p>
    <w:p w14:paraId="65ADB212" w14:textId="77777777" w:rsidR="00C57962" w:rsidRPr="003C7740" w:rsidRDefault="00C57962" w:rsidP="00C57962">
      <w:pPr>
        <w:pStyle w:val="GSMBodytext"/>
        <w:rPr>
          <w:rFonts w:ascii="Tahoma" w:hAnsi="Tahoma" w:cs="Tahoma"/>
          <w:b/>
          <w:szCs w:val="22"/>
        </w:rPr>
      </w:pPr>
    </w:p>
    <w:p w14:paraId="20CC5C76" w14:textId="13EF8F04" w:rsidR="00581FB6" w:rsidRPr="003C7740" w:rsidRDefault="00C57962" w:rsidP="00C57962">
      <w:pPr>
        <w:pStyle w:val="GSBodytext"/>
        <w:jc w:val="center"/>
        <w:rPr>
          <w:rFonts w:ascii="Tahoma" w:hAnsi="Tahoma" w:cs="Tahoma"/>
          <w:b/>
          <w:szCs w:val="22"/>
        </w:rPr>
      </w:pPr>
      <w:r w:rsidRPr="003C7740">
        <w:rPr>
          <w:rFonts w:ascii="Tahoma" w:hAnsi="Tahoma" w:cs="Tahoma"/>
          <w:b/>
          <w:szCs w:val="22"/>
        </w:rPr>
        <w:br w:type="page"/>
      </w:r>
      <w:r w:rsidR="00581FB6" w:rsidRPr="003C7740">
        <w:rPr>
          <w:rFonts w:ascii="Tahoma" w:hAnsi="Tahoma" w:cs="Tahoma"/>
          <w:b/>
          <w:szCs w:val="22"/>
        </w:rPr>
        <w:lastRenderedPageBreak/>
        <w:t xml:space="preserve">OUR COMPLAINTS </w:t>
      </w:r>
      <w:r w:rsidR="003C7740" w:rsidRPr="003C7740">
        <w:rPr>
          <w:rFonts w:ascii="Tahoma" w:hAnsi="Tahoma" w:cs="Tahoma"/>
          <w:b/>
          <w:szCs w:val="22"/>
        </w:rPr>
        <w:t>PROCEDURE</w:t>
      </w:r>
      <w:bookmarkEnd w:id="1"/>
    </w:p>
    <w:p w14:paraId="5B03DBFB" w14:textId="77777777" w:rsidR="00581FB6" w:rsidRPr="003C7740" w:rsidRDefault="00581FB6" w:rsidP="00581FB6">
      <w:pPr>
        <w:pStyle w:val="GSBodytext"/>
        <w:rPr>
          <w:rFonts w:ascii="Tahoma" w:hAnsi="Tahoma" w:cs="Tahoma"/>
          <w:b/>
          <w:szCs w:val="22"/>
        </w:rPr>
      </w:pPr>
    </w:p>
    <w:p w14:paraId="3DAE60C5" w14:textId="565ED56E" w:rsidR="003C7740" w:rsidRPr="003C7740" w:rsidRDefault="003A64B0" w:rsidP="009E0541">
      <w:pPr>
        <w:shd w:val="clear" w:color="auto" w:fill="FFFFFF"/>
        <w:spacing w:after="312"/>
        <w:jc w:val="both"/>
        <w:rPr>
          <w:rFonts w:ascii="Tahoma" w:hAnsi="Tahoma" w:cs="Tahoma"/>
          <w:bCs w:val="0"/>
          <w:color w:val="1E3C4D"/>
          <w:szCs w:val="22"/>
          <w:lang w:eastAsia="en-AU"/>
        </w:rPr>
      </w:pPr>
      <w:r>
        <w:rPr>
          <w:rFonts w:ascii="Tahoma" w:hAnsi="Tahoma" w:cs="Tahoma"/>
          <w:szCs w:val="22"/>
        </w:rPr>
        <w:t>Coversafe Insurance Brokers Pty Ltd (Coversafe)</w:t>
      </w:r>
      <w:r w:rsidR="003C7740" w:rsidRPr="003C7740">
        <w:rPr>
          <w:rFonts w:ascii="Tahoma" w:hAnsi="Tahoma" w:cs="Tahoma"/>
          <w:szCs w:val="22"/>
        </w:rPr>
        <w:t xml:space="preserve"> </w:t>
      </w:r>
      <w:r w:rsidR="003C7740" w:rsidRPr="003C7740">
        <w:rPr>
          <w:rFonts w:ascii="Tahoma" w:hAnsi="Tahoma" w:cs="Tahoma"/>
          <w:color w:val="1E3C4D"/>
          <w:szCs w:val="22"/>
          <w:lang w:eastAsia="en-AU"/>
        </w:rPr>
        <w:t>subscribe to the</w:t>
      </w:r>
      <w:hyperlink r:id="rId9" w:tgtFrame="_blank" w:history="1">
        <w:r w:rsidR="004334EF" w:rsidRPr="003A64B0">
          <w:rPr>
            <w:rStyle w:val="Hyperlink"/>
            <w:rFonts w:ascii="Tahoma" w:hAnsi="Tahoma" w:cs="Tahoma"/>
            <w:color w:val="auto"/>
            <w:sz w:val="22"/>
            <w:szCs w:val="22"/>
            <w:lang w:eastAsia="en-AU"/>
          </w:rPr>
          <w:t> Insurance Brokers Code of Practice</w:t>
        </w:r>
      </w:hyperlink>
      <w:r w:rsidR="003C7740" w:rsidRPr="003A64B0">
        <w:rPr>
          <w:rFonts w:ascii="Tahoma" w:hAnsi="Tahoma" w:cs="Tahoma"/>
          <w:szCs w:val="22"/>
          <w:lang w:eastAsia="en-AU"/>
        </w:rPr>
        <w:t> and are a member of the </w:t>
      </w:r>
      <w:hyperlink r:id="rId10" w:tgtFrame="_blank" w:history="1">
        <w:r w:rsidR="003C7740" w:rsidRPr="003A64B0">
          <w:rPr>
            <w:rStyle w:val="Hyperlink"/>
            <w:rFonts w:ascii="Tahoma" w:hAnsi="Tahoma" w:cs="Tahoma"/>
            <w:color w:val="auto"/>
            <w:sz w:val="22"/>
            <w:szCs w:val="22"/>
            <w:lang w:eastAsia="en-AU"/>
          </w:rPr>
          <w:t>Australian Financial Complaints Authority (AFCA)</w:t>
        </w:r>
      </w:hyperlink>
      <w:r w:rsidR="003C7740" w:rsidRPr="003C7740">
        <w:rPr>
          <w:rFonts w:ascii="Tahoma" w:hAnsi="Tahoma" w:cs="Tahoma"/>
          <w:color w:val="1E3C4D"/>
          <w:szCs w:val="22"/>
          <w:lang w:eastAsia="en-AU"/>
        </w:rPr>
        <w:t xml:space="preserve">. Therefore, we are committed to </w:t>
      </w:r>
      <w:r w:rsidR="004334EF">
        <w:rPr>
          <w:rFonts w:ascii="Tahoma" w:hAnsi="Tahoma" w:cs="Tahoma"/>
          <w:color w:val="1E3C4D"/>
          <w:szCs w:val="22"/>
          <w:lang w:eastAsia="en-AU"/>
        </w:rPr>
        <w:t xml:space="preserve">attempt to resolve any issues promptly and </w:t>
      </w:r>
      <w:r w:rsidR="004334EF" w:rsidRPr="003C7740">
        <w:rPr>
          <w:rFonts w:ascii="Tahoma" w:hAnsi="Tahoma" w:cs="Tahoma"/>
          <w:color w:val="1E3C4D"/>
          <w:szCs w:val="22"/>
          <w:lang w:eastAsia="en-AU"/>
        </w:rPr>
        <w:t>fair</w:t>
      </w:r>
      <w:r w:rsidR="004334EF">
        <w:rPr>
          <w:rFonts w:ascii="Tahoma" w:hAnsi="Tahoma" w:cs="Tahoma"/>
          <w:color w:val="1E3C4D"/>
          <w:szCs w:val="22"/>
          <w:lang w:eastAsia="en-AU"/>
        </w:rPr>
        <w:t>ly in accordance with our Complaints &amp; Disputes Policy</w:t>
      </w:r>
      <w:r w:rsidR="003C7740" w:rsidRPr="003C7740">
        <w:rPr>
          <w:rFonts w:ascii="Tahoma" w:hAnsi="Tahoma" w:cs="Tahoma"/>
          <w:color w:val="1E3C4D"/>
          <w:szCs w:val="22"/>
          <w:lang w:eastAsia="en-AU"/>
        </w:rPr>
        <w:t>.</w:t>
      </w:r>
    </w:p>
    <w:p w14:paraId="0EAF0718" w14:textId="35AC9FF6" w:rsidR="003C7740" w:rsidRPr="003C7740" w:rsidRDefault="003C7740" w:rsidP="009E0541">
      <w:pPr>
        <w:shd w:val="clear" w:color="auto" w:fill="FFFFFF"/>
        <w:spacing w:after="312"/>
        <w:jc w:val="both"/>
        <w:rPr>
          <w:rFonts w:ascii="Tahoma" w:hAnsi="Tahoma" w:cs="Tahoma"/>
          <w:color w:val="1E3C4D"/>
          <w:szCs w:val="22"/>
          <w:lang w:eastAsia="en-AU"/>
        </w:rPr>
      </w:pPr>
      <w:r w:rsidRPr="003C7740">
        <w:rPr>
          <w:rFonts w:ascii="Tahoma" w:hAnsi="Tahoma" w:cs="Tahoma"/>
          <w:color w:val="1E3C4D"/>
          <w:szCs w:val="22"/>
          <w:lang w:eastAsia="en-AU"/>
        </w:rPr>
        <w:t xml:space="preserve">If you are not satisfied with a product, </w:t>
      </w:r>
      <w:r w:rsidR="00552D7B" w:rsidRPr="003C7740">
        <w:rPr>
          <w:rFonts w:ascii="Tahoma" w:hAnsi="Tahoma" w:cs="Tahoma"/>
          <w:color w:val="1E3C4D"/>
          <w:szCs w:val="22"/>
          <w:lang w:eastAsia="en-AU"/>
        </w:rPr>
        <w:t>service,</w:t>
      </w:r>
      <w:r w:rsidRPr="003C7740">
        <w:rPr>
          <w:rFonts w:ascii="Tahoma" w:hAnsi="Tahoma" w:cs="Tahoma"/>
          <w:color w:val="1E3C4D"/>
          <w:szCs w:val="22"/>
          <w:lang w:eastAsia="en-AU"/>
        </w:rPr>
        <w:t xml:space="preserve"> or possible breach by your broker</w:t>
      </w:r>
      <w:r w:rsidR="004334EF">
        <w:rPr>
          <w:rFonts w:ascii="Tahoma" w:hAnsi="Tahoma" w:cs="Tahoma"/>
          <w:color w:val="1E3C4D"/>
          <w:szCs w:val="22"/>
          <w:lang w:eastAsia="en-AU"/>
        </w:rPr>
        <w:t>,</w:t>
      </w:r>
      <w:r w:rsidRPr="003C7740">
        <w:rPr>
          <w:rFonts w:ascii="Tahoma" w:hAnsi="Tahoma" w:cs="Tahoma"/>
          <w:color w:val="1E3C4D"/>
          <w:szCs w:val="22"/>
          <w:lang w:eastAsia="en-AU"/>
        </w:rPr>
        <w:t xml:space="preserve"> authorised representative</w:t>
      </w:r>
      <w:r w:rsidR="004334EF">
        <w:rPr>
          <w:rFonts w:ascii="Tahoma" w:hAnsi="Tahoma" w:cs="Tahoma"/>
          <w:color w:val="1E3C4D"/>
          <w:szCs w:val="22"/>
          <w:lang w:eastAsia="en-AU"/>
        </w:rPr>
        <w:t xml:space="preserve"> or one of our team</w:t>
      </w:r>
      <w:r w:rsidRPr="003C7740">
        <w:rPr>
          <w:rFonts w:ascii="Tahoma" w:hAnsi="Tahoma" w:cs="Tahoma"/>
          <w:color w:val="1E3C4D"/>
          <w:szCs w:val="22"/>
          <w:lang w:eastAsia="en-AU"/>
        </w:rPr>
        <w:t>:</w:t>
      </w:r>
    </w:p>
    <w:p w14:paraId="6BAFDEAF" w14:textId="4BD205FE" w:rsidR="003C7740" w:rsidRPr="003C7740" w:rsidRDefault="003C7740" w:rsidP="009E0541">
      <w:pPr>
        <w:shd w:val="clear" w:color="auto" w:fill="FFFFFF"/>
        <w:spacing w:after="312"/>
        <w:jc w:val="both"/>
        <w:rPr>
          <w:rFonts w:ascii="Tahoma" w:hAnsi="Tahoma" w:cs="Tahoma"/>
          <w:color w:val="1E3C4D"/>
          <w:szCs w:val="22"/>
          <w:lang w:eastAsia="en-AU"/>
        </w:rPr>
      </w:pPr>
      <w:r w:rsidRPr="003C7740">
        <w:rPr>
          <w:rFonts w:ascii="Tahoma" w:hAnsi="Tahoma" w:cs="Tahoma"/>
          <w:color w:val="1E3C4D"/>
          <w:szCs w:val="22"/>
          <w:lang w:eastAsia="en-AU"/>
        </w:rPr>
        <w:t xml:space="preserve">1. Please contact </w:t>
      </w:r>
      <w:r w:rsidR="00CB3322">
        <w:rPr>
          <w:rFonts w:ascii="Tahoma" w:hAnsi="Tahoma" w:cs="Tahoma"/>
          <w:color w:val="1E3C4D"/>
          <w:szCs w:val="22"/>
          <w:lang w:eastAsia="en-AU"/>
        </w:rPr>
        <w:t xml:space="preserve">our office </w:t>
      </w:r>
      <w:r w:rsidR="00CB3322">
        <w:rPr>
          <w:rFonts w:ascii="Tahoma" w:hAnsi="Tahoma" w:cs="Tahoma"/>
          <w:szCs w:val="22"/>
        </w:rPr>
        <w:t>to lodge</w:t>
      </w:r>
      <w:r w:rsidR="009E0541">
        <w:rPr>
          <w:rFonts w:ascii="Tahoma" w:hAnsi="Tahoma" w:cs="Tahoma"/>
          <w:szCs w:val="22"/>
        </w:rPr>
        <w:t xml:space="preserve"> your complaint</w:t>
      </w:r>
      <w:r w:rsidRPr="003C7740">
        <w:rPr>
          <w:rFonts w:ascii="Tahoma" w:hAnsi="Tahoma" w:cs="Tahoma"/>
          <w:color w:val="1E3C4D"/>
          <w:szCs w:val="22"/>
          <w:lang w:eastAsia="en-AU"/>
        </w:rPr>
        <w:t>.</w:t>
      </w:r>
    </w:p>
    <w:p w14:paraId="54FEDDE7" w14:textId="70CA825E" w:rsidR="003C7740" w:rsidRPr="003C7740" w:rsidRDefault="003C7740" w:rsidP="009E0541">
      <w:pPr>
        <w:shd w:val="clear" w:color="auto" w:fill="FFFFFF"/>
        <w:spacing w:after="312"/>
        <w:jc w:val="both"/>
        <w:rPr>
          <w:rFonts w:ascii="Tahoma" w:hAnsi="Tahoma" w:cs="Tahoma"/>
          <w:color w:val="1E3C4D"/>
          <w:szCs w:val="22"/>
          <w:lang w:eastAsia="en-AU"/>
        </w:rPr>
      </w:pPr>
      <w:r w:rsidRPr="003C7740">
        <w:rPr>
          <w:rFonts w:ascii="Tahoma" w:hAnsi="Tahoma" w:cs="Tahoma"/>
          <w:color w:val="1E3C4D"/>
          <w:szCs w:val="22"/>
          <w:lang w:eastAsia="en-AU"/>
        </w:rPr>
        <w:t>2. If your complaint is not satisfactorily resolved or responded to, please contact our Complaints Officer o</w:t>
      </w:r>
      <w:r w:rsidR="00F60CA4">
        <w:rPr>
          <w:rFonts w:ascii="Tahoma" w:hAnsi="Tahoma" w:cs="Tahoma"/>
          <w:color w:val="1E3C4D"/>
          <w:szCs w:val="22"/>
          <w:lang w:eastAsia="en-AU"/>
        </w:rPr>
        <w:t xml:space="preserve">n (02) </w:t>
      </w:r>
      <w:r w:rsidR="00105B4D">
        <w:rPr>
          <w:rFonts w:ascii="Tahoma" w:hAnsi="Tahoma" w:cs="Tahoma"/>
          <w:color w:val="1E3C4D"/>
          <w:szCs w:val="22"/>
          <w:lang w:eastAsia="en-AU"/>
        </w:rPr>
        <w:t>9553 0833</w:t>
      </w:r>
      <w:r w:rsidRPr="003C7740">
        <w:rPr>
          <w:rFonts w:ascii="Tahoma" w:hAnsi="Tahoma" w:cs="Tahoma"/>
          <w:color w:val="1E3C4D"/>
          <w:szCs w:val="22"/>
          <w:lang w:eastAsia="en-AU"/>
        </w:rPr>
        <w:t xml:space="preserve"> </w:t>
      </w:r>
      <w:r w:rsidR="00105B4D">
        <w:rPr>
          <w:rFonts w:ascii="Tahoma" w:hAnsi="Tahoma" w:cs="Tahoma"/>
          <w:color w:val="1E3C4D"/>
          <w:szCs w:val="22"/>
          <w:lang w:eastAsia="en-AU"/>
        </w:rPr>
        <w:t xml:space="preserve">or </w:t>
      </w:r>
      <w:r w:rsidRPr="003C7740">
        <w:rPr>
          <w:rFonts w:ascii="Tahoma" w:hAnsi="Tahoma" w:cs="Tahoma"/>
          <w:color w:val="1E3C4D"/>
          <w:szCs w:val="22"/>
          <w:lang w:eastAsia="en-AU"/>
        </w:rPr>
        <w:t>put your complaint in writing and send it to:</w:t>
      </w:r>
    </w:p>
    <w:p w14:paraId="451442F5" w14:textId="437AECAB" w:rsidR="003C7740" w:rsidRPr="003C7740" w:rsidRDefault="003C7740" w:rsidP="00E766BD">
      <w:pPr>
        <w:shd w:val="clear" w:color="auto" w:fill="FFFFFF"/>
        <w:spacing w:after="312"/>
        <w:rPr>
          <w:rFonts w:ascii="Tahoma" w:hAnsi="Tahoma" w:cs="Tahoma"/>
          <w:szCs w:val="22"/>
        </w:rPr>
      </w:pPr>
      <w:r w:rsidRPr="003C7740">
        <w:rPr>
          <w:rFonts w:ascii="Tahoma" w:hAnsi="Tahoma" w:cs="Tahoma"/>
          <w:b/>
          <w:bCs w:val="0"/>
          <w:color w:val="1E3C4D"/>
          <w:szCs w:val="22"/>
          <w:lang w:eastAsia="en-AU"/>
        </w:rPr>
        <w:t>Complaints Officer</w:t>
      </w:r>
      <w:r w:rsidRPr="003C7740">
        <w:rPr>
          <w:rFonts w:ascii="Tahoma" w:hAnsi="Tahoma" w:cs="Tahoma"/>
          <w:b/>
          <w:bCs w:val="0"/>
          <w:color w:val="1E3C4D"/>
          <w:szCs w:val="22"/>
          <w:lang w:eastAsia="en-AU"/>
        </w:rPr>
        <w:br/>
      </w:r>
      <w:r w:rsidR="00E766BD">
        <w:rPr>
          <w:rFonts w:ascii="Tahoma" w:hAnsi="Tahoma" w:cs="Tahoma"/>
          <w:szCs w:val="22"/>
        </w:rPr>
        <w:t>Coversafe Insurance Brokers Pty Ltd</w:t>
      </w:r>
      <w:r w:rsidRPr="003C7740">
        <w:rPr>
          <w:rFonts w:ascii="Tahoma" w:hAnsi="Tahoma" w:cs="Tahoma"/>
          <w:color w:val="1E3C4D"/>
          <w:szCs w:val="22"/>
          <w:lang w:eastAsia="en-AU"/>
        </w:rPr>
        <w:br/>
      </w:r>
      <w:r w:rsidR="00BD09B4" w:rsidRPr="00BD09B4">
        <w:rPr>
          <w:rFonts w:ascii="Tahoma" w:hAnsi="Tahoma" w:cs="Tahoma"/>
          <w:szCs w:val="22"/>
        </w:rPr>
        <w:t>Suite 501/8 Woodville St, Hurstville NSW 2220</w:t>
      </w:r>
    </w:p>
    <w:p w14:paraId="47782EE8" w14:textId="7A0B2858" w:rsidR="003C7740" w:rsidRPr="003C7740" w:rsidRDefault="00BD09B4" w:rsidP="009E0541">
      <w:pPr>
        <w:shd w:val="clear" w:color="auto" w:fill="FFFFFF"/>
        <w:spacing w:after="312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Email: </w:t>
      </w:r>
      <w:hyperlink r:id="rId11" w:history="1">
        <w:r w:rsidRPr="00AD0CE8">
          <w:rPr>
            <w:rStyle w:val="Hyperlink"/>
            <w:rFonts w:ascii="Tahoma" w:hAnsi="Tahoma" w:cs="Tahoma"/>
            <w:sz w:val="22"/>
            <w:szCs w:val="22"/>
            <w:shd w:val="clear" w:color="auto" w:fill="auto"/>
          </w:rPr>
          <w:t>john@coversafe.com.au</w:t>
        </w:r>
      </w:hyperlink>
      <w:r>
        <w:rPr>
          <w:rFonts w:ascii="Tahoma" w:hAnsi="Tahoma" w:cs="Tahoma"/>
          <w:szCs w:val="22"/>
        </w:rPr>
        <w:tab/>
      </w:r>
    </w:p>
    <w:p w14:paraId="50C69398" w14:textId="6E5F7E65" w:rsidR="003C7740" w:rsidRPr="003C7740" w:rsidRDefault="003C7740" w:rsidP="009E0541">
      <w:pPr>
        <w:shd w:val="clear" w:color="auto" w:fill="FFFFFF"/>
        <w:spacing w:after="312"/>
        <w:jc w:val="both"/>
        <w:rPr>
          <w:rFonts w:ascii="Tahoma" w:hAnsi="Tahoma" w:cs="Tahoma"/>
          <w:color w:val="1E3C4D"/>
          <w:szCs w:val="22"/>
          <w:lang w:eastAsia="en-AU"/>
        </w:rPr>
      </w:pPr>
      <w:r w:rsidRPr="003C7740">
        <w:rPr>
          <w:rFonts w:ascii="Tahoma" w:hAnsi="Tahoma" w:cs="Tahoma"/>
          <w:color w:val="1E3C4D"/>
          <w:szCs w:val="22"/>
          <w:lang w:eastAsia="en-AU"/>
        </w:rPr>
        <w:t xml:space="preserve">We will attempt to resolve your complaint fairly and quickly. </w:t>
      </w:r>
      <w:r w:rsidR="00BD09B4">
        <w:rPr>
          <w:rFonts w:ascii="Tahoma" w:hAnsi="Tahoma" w:cs="Tahoma"/>
          <w:color w:val="1E3C4D"/>
          <w:szCs w:val="22"/>
          <w:lang w:eastAsia="en-AU"/>
        </w:rPr>
        <w:t>Our</w:t>
      </w:r>
      <w:r w:rsidRPr="003C7740">
        <w:rPr>
          <w:rFonts w:ascii="Tahoma" w:hAnsi="Tahoma" w:cs="Tahoma"/>
          <w:color w:val="1E3C4D"/>
          <w:szCs w:val="22"/>
          <w:lang w:eastAsia="en-AU"/>
        </w:rPr>
        <w:t xml:space="preserve"> Complaints Officer will acknowledge your complaint in writing and endeavour to resolve the matter within 30 calendar days of receipt.</w:t>
      </w:r>
    </w:p>
    <w:p w14:paraId="5CA5B43D" w14:textId="0A2929CE" w:rsidR="00A95944" w:rsidRPr="00A95944" w:rsidRDefault="003C7740" w:rsidP="009E0541">
      <w:pPr>
        <w:shd w:val="clear" w:color="auto" w:fill="FFFFFF"/>
        <w:spacing w:after="312"/>
        <w:jc w:val="both"/>
        <w:rPr>
          <w:rFonts w:ascii="Tahoma" w:hAnsi="Tahoma" w:cs="Tahoma"/>
          <w:color w:val="1E3C4D"/>
          <w:szCs w:val="22"/>
          <w:lang w:eastAsia="en-AU"/>
        </w:rPr>
      </w:pPr>
      <w:r w:rsidRPr="003C7740">
        <w:rPr>
          <w:rFonts w:ascii="Tahoma" w:hAnsi="Tahoma" w:cs="Tahoma"/>
          <w:color w:val="1E3C4D"/>
          <w:szCs w:val="22"/>
          <w:lang w:eastAsia="en-AU"/>
        </w:rPr>
        <w:t xml:space="preserve">3. If an issue has not been resolved to your satisfaction, you </w:t>
      </w:r>
      <w:r w:rsidR="00A95944" w:rsidRPr="00A95944">
        <w:rPr>
          <w:rFonts w:ascii="Tahoma" w:hAnsi="Tahoma" w:cs="Tahoma"/>
          <w:color w:val="1E3C4D"/>
          <w:szCs w:val="22"/>
          <w:lang w:eastAsia="en-AU"/>
        </w:rPr>
        <w:t>may seek further review by:</w:t>
      </w:r>
    </w:p>
    <w:p w14:paraId="5C007B40" w14:textId="7B558D37" w:rsidR="00A95944" w:rsidRPr="00A95944" w:rsidRDefault="00A95944" w:rsidP="009E0541">
      <w:pPr>
        <w:numPr>
          <w:ilvl w:val="0"/>
          <w:numId w:val="31"/>
        </w:numPr>
        <w:shd w:val="clear" w:color="auto" w:fill="FFFFFF"/>
        <w:spacing w:after="312"/>
        <w:jc w:val="both"/>
        <w:rPr>
          <w:rFonts w:ascii="Tahoma" w:hAnsi="Tahoma" w:cs="Tahoma"/>
          <w:color w:val="1E3C4D"/>
          <w:szCs w:val="22"/>
          <w:lang w:eastAsia="en-AU"/>
        </w:rPr>
      </w:pPr>
      <w:r w:rsidRPr="00A95944">
        <w:rPr>
          <w:rFonts w:ascii="Tahoma" w:hAnsi="Tahoma" w:cs="Tahoma"/>
          <w:b/>
          <w:color w:val="1E3C4D"/>
          <w:szCs w:val="22"/>
          <w:lang w:eastAsia="en-AU"/>
        </w:rPr>
        <w:t xml:space="preserve">Contacting the Steadfast Customer Advocacy service. </w:t>
      </w:r>
      <w:r w:rsidRPr="00A95944">
        <w:rPr>
          <w:rFonts w:ascii="Tahoma" w:hAnsi="Tahoma" w:cs="Tahoma"/>
          <w:color w:val="1E3C4D"/>
          <w:szCs w:val="22"/>
          <w:lang w:eastAsia="en-AU"/>
        </w:rPr>
        <w:t xml:space="preserve">This service provides Steadfast </w:t>
      </w:r>
      <w:r>
        <w:rPr>
          <w:rFonts w:ascii="Tahoma" w:hAnsi="Tahoma" w:cs="Tahoma"/>
          <w:color w:val="1E3C4D"/>
          <w:szCs w:val="22"/>
          <w:lang w:eastAsia="en-AU"/>
        </w:rPr>
        <w:t>Brokers’</w:t>
      </w:r>
      <w:r w:rsidRPr="00A95944">
        <w:rPr>
          <w:rFonts w:ascii="Tahoma" w:hAnsi="Tahoma" w:cs="Tahoma"/>
          <w:color w:val="1E3C4D"/>
          <w:szCs w:val="22"/>
          <w:lang w:eastAsia="en-AU"/>
        </w:rPr>
        <w:t xml:space="preserve"> clients with a means to obtain support, advice</w:t>
      </w:r>
      <w:r>
        <w:rPr>
          <w:rFonts w:ascii="Tahoma" w:hAnsi="Tahoma" w:cs="Tahoma"/>
          <w:color w:val="1E3C4D"/>
          <w:szCs w:val="22"/>
          <w:lang w:eastAsia="en-AU"/>
        </w:rPr>
        <w:t>,</w:t>
      </w:r>
      <w:r w:rsidRPr="00A95944">
        <w:rPr>
          <w:rFonts w:ascii="Tahoma" w:hAnsi="Tahoma" w:cs="Tahoma"/>
          <w:color w:val="1E3C4D"/>
          <w:szCs w:val="22"/>
          <w:lang w:eastAsia="en-AU"/>
        </w:rPr>
        <w:t xml:space="preserve"> and assistance regarding customer satisfaction and experience.  If you are unhappy with any aspect of the services provided, and no acceptable resolution </w:t>
      </w:r>
      <w:r>
        <w:rPr>
          <w:rFonts w:ascii="Tahoma" w:hAnsi="Tahoma" w:cs="Tahoma"/>
          <w:color w:val="1E3C4D"/>
          <w:szCs w:val="22"/>
          <w:lang w:eastAsia="en-AU"/>
        </w:rPr>
        <w:t>can</w:t>
      </w:r>
      <w:r w:rsidRPr="00A95944">
        <w:rPr>
          <w:rFonts w:ascii="Tahoma" w:hAnsi="Tahoma" w:cs="Tahoma"/>
          <w:color w:val="1E3C4D"/>
          <w:szCs w:val="22"/>
          <w:lang w:eastAsia="en-AU"/>
        </w:rPr>
        <w:t xml:space="preserve"> be reached, the Steadfast Customer Advocacy service can be accessed. </w:t>
      </w:r>
    </w:p>
    <w:p w14:paraId="232CE408" w14:textId="77777777" w:rsidR="00A95944" w:rsidRPr="00A95944" w:rsidRDefault="00A95944" w:rsidP="009E0541">
      <w:pPr>
        <w:shd w:val="clear" w:color="auto" w:fill="FFFFFF"/>
        <w:ind w:firstLine="720"/>
        <w:jc w:val="both"/>
        <w:rPr>
          <w:rFonts w:ascii="Tahoma" w:hAnsi="Tahoma" w:cs="Tahoma"/>
          <w:color w:val="1E3C4D"/>
          <w:szCs w:val="22"/>
          <w:lang w:val="pt-PT" w:eastAsia="en-AU"/>
        </w:rPr>
      </w:pPr>
      <w:r w:rsidRPr="00A95944">
        <w:rPr>
          <w:rFonts w:ascii="Tahoma" w:hAnsi="Tahoma" w:cs="Tahoma"/>
          <w:color w:val="1E3C4D"/>
          <w:szCs w:val="22"/>
          <w:lang w:val="pt-PT" w:eastAsia="en-AU"/>
        </w:rPr>
        <w:t xml:space="preserve">E: </w:t>
      </w:r>
      <w:hyperlink r:id="rId12" w:history="1">
        <w:r w:rsidRPr="00A95944">
          <w:rPr>
            <w:rStyle w:val="Hyperlink"/>
            <w:rFonts w:ascii="Tahoma" w:hAnsi="Tahoma" w:cs="Tahoma"/>
            <w:sz w:val="22"/>
            <w:szCs w:val="22"/>
            <w:shd w:val="clear" w:color="auto" w:fill="auto"/>
            <w:lang w:val="pt-PT" w:eastAsia="en-AU"/>
          </w:rPr>
          <w:t>customeradvocacy@steadfast.com.au</w:t>
        </w:r>
      </w:hyperlink>
    </w:p>
    <w:p w14:paraId="0C34B9F0" w14:textId="77777777" w:rsidR="00A95944" w:rsidRPr="00A95944" w:rsidRDefault="00A95944" w:rsidP="009E0541">
      <w:pPr>
        <w:shd w:val="clear" w:color="auto" w:fill="FFFFFF"/>
        <w:ind w:firstLine="720"/>
        <w:jc w:val="both"/>
        <w:rPr>
          <w:rFonts w:ascii="Tahoma" w:hAnsi="Tahoma" w:cs="Tahoma"/>
          <w:color w:val="1E3C4D"/>
          <w:szCs w:val="22"/>
          <w:lang w:val="pt-PT" w:eastAsia="en-AU"/>
        </w:rPr>
      </w:pPr>
      <w:r w:rsidRPr="00A95944">
        <w:rPr>
          <w:rFonts w:ascii="Tahoma" w:hAnsi="Tahoma" w:cs="Tahoma"/>
          <w:color w:val="1E3C4D"/>
          <w:szCs w:val="22"/>
          <w:lang w:val="pt-PT" w:eastAsia="en-AU"/>
        </w:rPr>
        <w:t xml:space="preserve">Or Ph: 02 9495 6500  </w:t>
      </w:r>
    </w:p>
    <w:p w14:paraId="5DCDD40C" w14:textId="77777777" w:rsidR="00A95944" w:rsidRPr="00A95944" w:rsidRDefault="00A95944" w:rsidP="009E0541">
      <w:pPr>
        <w:shd w:val="clear" w:color="auto" w:fill="FFFFFF"/>
        <w:spacing w:after="312"/>
        <w:jc w:val="both"/>
        <w:rPr>
          <w:rFonts w:ascii="Tahoma" w:hAnsi="Tahoma" w:cs="Tahoma"/>
          <w:color w:val="1E3C4D"/>
          <w:szCs w:val="22"/>
          <w:lang w:val="pt-PT" w:eastAsia="en-AU"/>
        </w:rPr>
      </w:pPr>
    </w:p>
    <w:p w14:paraId="3C4CC27A" w14:textId="252F9618" w:rsidR="00A95944" w:rsidRPr="00A95944" w:rsidRDefault="00A95944" w:rsidP="00A95944">
      <w:pPr>
        <w:numPr>
          <w:ilvl w:val="0"/>
          <w:numId w:val="31"/>
        </w:numPr>
        <w:shd w:val="clear" w:color="auto" w:fill="FFFFFF"/>
        <w:spacing w:after="312"/>
        <w:rPr>
          <w:rFonts w:ascii="Tahoma" w:hAnsi="Tahoma" w:cs="Tahoma"/>
          <w:color w:val="1E3C4D"/>
          <w:szCs w:val="22"/>
          <w:lang w:eastAsia="en-AU"/>
        </w:rPr>
      </w:pPr>
      <w:r>
        <w:rPr>
          <w:rFonts w:ascii="Tahoma" w:hAnsi="Tahoma" w:cs="Tahoma"/>
          <w:color w:val="1E3C4D"/>
          <w:szCs w:val="22"/>
          <w:lang w:eastAsia="en-AU"/>
        </w:rPr>
        <w:t>C</w:t>
      </w:r>
      <w:r w:rsidRPr="00A95944">
        <w:rPr>
          <w:rFonts w:ascii="Tahoma" w:hAnsi="Tahoma" w:cs="Tahoma"/>
          <w:color w:val="1E3C4D"/>
          <w:szCs w:val="22"/>
          <w:lang w:eastAsia="en-AU"/>
        </w:rPr>
        <w:t xml:space="preserve">ontacting the </w:t>
      </w:r>
      <w:hyperlink r:id="rId13" w:tgtFrame="_blank" w:history="1">
        <w:r w:rsidRPr="003C7740">
          <w:rPr>
            <w:rStyle w:val="Hyperlink"/>
            <w:rFonts w:ascii="Tahoma" w:hAnsi="Tahoma" w:cs="Tahoma"/>
            <w:sz w:val="22"/>
            <w:szCs w:val="22"/>
            <w:lang w:eastAsia="en-AU"/>
          </w:rPr>
          <w:t>Australian Financial Complaints Authority (AFCA)</w:t>
        </w:r>
      </w:hyperlink>
      <w:r w:rsidRPr="00A95944">
        <w:rPr>
          <w:rFonts w:ascii="Tahoma" w:hAnsi="Tahoma" w:cs="Tahoma"/>
          <w:color w:val="1E3C4D"/>
          <w:szCs w:val="22"/>
          <w:lang w:eastAsia="en-AU"/>
        </w:rPr>
        <w:t>, a free consumer service, to independently assess your complaint. AFCA’s contact details are below:</w:t>
      </w:r>
    </w:p>
    <w:p w14:paraId="4142E84B" w14:textId="3F14610F" w:rsidR="00A95944" w:rsidRPr="00A95944" w:rsidRDefault="00A95944" w:rsidP="00A95944">
      <w:pPr>
        <w:shd w:val="clear" w:color="auto" w:fill="FFFFFF"/>
        <w:ind w:firstLine="360"/>
        <w:rPr>
          <w:rFonts w:ascii="Tahoma" w:hAnsi="Tahoma" w:cs="Tahoma"/>
          <w:color w:val="1E3C4D"/>
          <w:szCs w:val="22"/>
          <w:lang w:eastAsia="en-AU"/>
        </w:rPr>
      </w:pPr>
      <w:r>
        <w:rPr>
          <w:rFonts w:ascii="Tahoma" w:hAnsi="Tahoma" w:cs="Tahoma"/>
          <w:color w:val="1E3C4D"/>
          <w:szCs w:val="22"/>
          <w:lang w:eastAsia="en-AU"/>
        </w:rPr>
        <w:t>In writing to:</w:t>
      </w:r>
      <w:r>
        <w:rPr>
          <w:rFonts w:ascii="Tahoma" w:hAnsi="Tahoma" w:cs="Tahoma"/>
          <w:color w:val="1E3C4D"/>
          <w:szCs w:val="22"/>
          <w:lang w:eastAsia="en-AU"/>
        </w:rPr>
        <w:tab/>
      </w:r>
      <w:r w:rsidRPr="00A95944">
        <w:rPr>
          <w:rFonts w:ascii="Tahoma" w:hAnsi="Tahoma" w:cs="Tahoma"/>
          <w:color w:val="1E3C4D"/>
          <w:szCs w:val="22"/>
          <w:lang w:eastAsia="en-AU"/>
        </w:rPr>
        <w:t>GPO Box 3, Melbourne VIC 3001</w:t>
      </w:r>
    </w:p>
    <w:p w14:paraId="3ED65AE4" w14:textId="77777777" w:rsidR="00A95944" w:rsidRPr="00A95944" w:rsidRDefault="00A95944" w:rsidP="00A95944">
      <w:pPr>
        <w:shd w:val="clear" w:color="auto" w:fill="FFFFFF"/>
        <w:ind w:firstLine="360"/>
        <w:rPr>
          <w:rFonts w:ascii="Tahoma" w:hAnsi="Tahoma" w:cs="Tahoma"/>
          <w:color w:val="1E3C4D"/>
          <w:szCs w:val="22"/>
          <w:lang w:eastAsia="en-AU"/>
        </w:rPr>
      </w:pPr>
      <w:r w:rsidRPr="00A95944">
        <w:rPr>
          <w:rFonts w:ascii="Tahoma" w:hAnsi="Tahoma" w:cs="Tahoma"/>
          <w:color w:val="1E3C4D"/>
          <w:szCs w:val="22"/>
          <w:lang w:eastAsia="en-AU"/>
        </w:rPr>
        <w:t>Telephone:</w:t>
      </w:r>
      <w:r w:rsidRPr="00A95944">
        <w:rPr>
          <w:rFonts w:ascii="Tahoma" w:hAnsi="Tahoma" w:cs="Tahoma"/>
          <w:color w:val="1E3C4D"/>
          <w:szCs w:val="22"/>
          <w:lang w:eastAsia="en-AU"/>
        </w:rPr>
        <w:tab/>
        <w:t xml:space="preserve">1800 931 678 </w:t>
      </w:r>
    </w:p>
    <w:p w14:paraId="4069A7E8" w14:textId="77777777" w:rsidR="00A95944" w:rsidRPr="00A95944" w:rsidRDefault="00A95944" w:rsidP="00A95944">
      <w:pPr>
        <w:shd w:val="clear" w:color="auto" w:fill="FFFFFF"/>
        <w:ind w:firstLine="360"/>
        <w:rPr>
          <w:rFonts w:ascii="Tahoma" w:hAnsi="Tahoma" w:cs="Tahoma"/>
          <w:color w:val="1E3C4D"/>
          <w:szCs w:val="22"/>
          <w:lang w:eastAsia="en-AU"/>
        </w:rPr>
      </w:pPr>
      <w:r w:rsidRPr="00A95944">
        <w:rPr>
          <w:rFonts w:ascii="Tahoma" w:hAnsi="Tahoma" w:cs="Tahoma"/>
          <w:color w:val="1E3C4D"/>
          <w:szCs w:val="22"/>
          <w:lang w:eastAsia="en-AU"/>
        </w:rPr>
        <w:t>Email:</w:t>
      </w:r>
      <w:r w:rsidRPr="00A95944">
        <w:rPr>
          <w:rFonts w:ascii="Tahoma" w:hAnsi="Tahoma" w:cs="Tahoma"/>
          <w:color w:val="1E3C4D"/>
          <w:szCs w:val="22"/>
          <w:lang w:eastAsia="en-AU"/>
        </w:rPr>
        <w:tab/>
      </w:r>
      <w:r w:rsidRPr="00A95944">
        <w:rPr>
          <w:rFonts w:ascii="Tahoma" w:hAnsi="Tahoma" w:cs="Tahoma"/>
          <w:color w:val="1E3C4D"/>
          <w:szCs w:val="22"/>
          <w:lang w:eastAsia="en-AU"/>
        </w:rPr>
        <w:tab/>
      </w:r>
      <w:hyperlink r:id="rId14" w:history="1">
        <w:r w:rsidRPr="00A95944">
          <w:rPr>
            <w:rStyle w:val="Hyperlink"/>
            <w:rFonts w:ascii="Tahoma" w:hAnsi="Tahoma" w:cs="Tahoma"/>
            <w:sz w:val="22"/>
            <w:szCs w:val="22"/>
            <w:shd w:val="clear" w:color="auto" w:fill="auto"/>
            <w:lang w:eastAsia="en-AU"/>
          </w:rPr>
          <w:t>info@afca.org.au</w:t>
        </w:r>
      </w:hyperlink>
    </w:p>
    <w:p w14:paraId="305B4945" w14:textId="77777777" w:rsidR="00A95944" w:rsidRPr="00A95944" w:rsidRDefault="00A95944" w:rsidP="00A95944">
      <w:pPr>
        <w:shd w:val="clear" w:color="auto" w:fill="FFFFFF"/>
        <w:ind w:firstLine="360"/>
        <w:rPr>
          <w:rFonts w:ascii="Tahoma" w:hAnsi="Tahoma" w:cs="Tahoma"/>
          <w:color w:val="1E3C4D"/>
          <w:szCs w:val="22"/>
          <w:lang w:eastAsia="en-AU"/>
        </w:rPr>
      </w:pPr>
      <w:r w:rsidRPr="00A95944">
        <w:rPr>
          <w:rFonts w:ascii="Tahoma" w:hAnsi="Tahoma" w:cs="Tahoma"/>
          <w:color w:val="1E3C4D"/>
          <w:szCs w:val="22"/>
          <w:lang w:eastAsia="en-AU"/>
        </w:rPr>
        <w:t>Online:</w:t>
      </w:r>
      <w:r w:rsidRPr="00A95944">
        <w:rPr>
          <w:rFonts w:ascii="Tahoma" w:hAnsi="Tahoma" w:cs="Tahoma"/>
          <w:color w:val="1E3C4D"/>
          <w:szCs w:val="22"/>
          <w:lang w:eastAsia="en-AU"/>
        </w:rPr>
        <w:tab/>
      </w:r>
      <w:r w:rsidRPr="00A95944">
        <w:rPr>
          <w:rFonts w:ascii="Tahoma" w:hAnsi="Tahoma" w:cs="Tahoma"/>
          <w:color w:val="1E3C4D"/>
          <w:szCs w:val="22"/>
          <w:lang w:eastAsia="en-AU"/>
        </w:rPr>
        <w:tab/>
      </w:r>
      <w:hyperlink r:id="rId15" w:history="1">
        <w:r w:rsidRPr="00A95944">
          <w:rPr>
            <w:rStyle w:val="Hyperlink"/>
            <w:rFonts w:ascii="Tahoma" w:hAnsi="Tahoma" w:cs="Tahoma"/>
            <w:sz w:val="22"/>
            <w:szCs w:val="22"/>
            <w:shd w:val="clear" w:color="auto" w:fill="auto"/>
            <w:lang w:eastAsia="en-AU"/>
          </w:rPr>
          <w:t>www.afca.org.au</w:t>
        </w:r>
      </w:hyperlink>
      <w:r w:rsidRPr="00A95944">
        <w:rPr>
          <w:rFonts w:ascii="Tahoma" w:hAnsi="Tahoma" w:cs="Tahoma"/>
          <w:color w:val="1E3C4D"/>
          <w:szCs w:val="22"/>
          <w:lang w:eastAsia="en-AU"/>
        </w:rPr>
        <w:t xml:space="preserve"> </w:t>
      </w:r>
    </w:p>
    <w:p w14:paraId="37A70284" w14:textId="77777777" w:rsidR="003C7740" w:rsidRDefault="003C7740" w:rsidP="00581FB6">
      <w:pPr>
        <w:pStyle w:val="GSBodytext"/>
        <w:rPr>
          <w:rFonts w:ascii="Tahoma" w:hAnsi="Tahoma" w:cs="Tahoma"/>
          <w:b/>
          <w:szCs w:val="22"/>
        </w:rPr>
      </w:pPr>
    </w:p>
    <w:p w14:paraId="4B63A276" w14:textId="77777777" w:rsidR="003C7740" w:rsidRPr="00C604C4" w:rsidRDefault="003C7740" w:rsidP="00581FB6">
      <w:pPr>
        <w:pStyle w:val="GSBodytext"/>
        <w:rPr>
          <w:rFonts w:ascii="Tahoma" w:hAnsi="Tahoma" w:cs="Tahoma"/>
          <w:b/>
          <w:szCs w:val="22"/>
        </w:rPr>
      </w:pPr>
    </w:p>
    <w:sectPr w:rsidR="003C7740" w:rsidRPr="00C604C4" w:rsidSect="00A95944">
      <w:footerReference w:type="default" r:id="rId16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F1AED" w14:textId="77777777" w:rsidR="009F5B13" w:rsidRDefault="009F5B13">
      <w:r>
        <w:separator/>
      </w:r>
    </w:p>
    <w:p w14:paraId="1608B351" w14:textId="77777777" w:rsidR="009F5B13" w:rsidRDefault="009F5B13"/>
  </w:endnote>
  <w:endnote w:type="continuationSeparator" w:id="0">
    <w:p w14:paraId="6B41FE13" w14:textId="77777777" w:rsidR="009F5B13" w:rsidRDefault="009F5B13">
      <w:r>
        <w:continuationSeparator/>
      </w:r>
    </w:p>
    <w:p w14:paraId="5DBD1DD4" w14:textId="77777777" w:rsidR="009F5B13" w:rsidRDefault="009F5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roxima Nova Light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1AE2" w14:textId="1191FA5B" w:rsidR="00BA0CE8" w:rsidRPr="006B5E05" w:rsidRDefault="00BD09B4" w:rsidP="003957F9">
    <w:pPr>
      <w:pStyle w:val="GSFooter"/>
      <w:pBdr>
        <w:top w:val="none" w:sz="0" w:space="0" w:color="auto"/>
      </w:pBdr>
      <w:tabs>
        <w:tab w:val="left" w:pos="7513"/>
      </w:tabs>
    </w:pPr>
    <w:r w:rsidRPr="00BD09B4">
      <w:rPr>
        <w:rFonts w:ascii="Tahoma" w:hAnsi="Tahoma" w:cs="Tahoma"/>
        <w:szCs w:val="16"/>
      </w:rPr>
      <w:t xml:space="preserve">Coversafe </w:t>
    </w:r>
    <w:r w:rsidR="00540372" w:rsidRPr="00BD09B4">
      <w:rPr>
        <w:rFonts w:ascii="Tahoma" w:hAnsi="Tahoma" w:cs="Tahoma"/>
        <w:szCs w:val="16"/>
      </w:rPr>
      <w:t>External</w:t>
    </w:r>
    <w:r w:rsidR="00477687" w:rsidRPr="00BD09B4">
      <w:rPr>
        <w:rFonts w:ascii="Tahoma" w:hAnsi="Tahoma" w:cs="Tahoma"/>
        <w:szCs w:val="16"/>
      </w:rPr>
      <w:t xml:space="preserve"> </w:t>
    </w:r>
    <w:r w:rsidR="006B5E05" w:rsidRPr="00BD09B4">
      <w:rPr>
        <w:rFonts w:ascii="Tahoma" w:hAnsi="Tahoma" w:cs="Tahoma"/>
        <w:szCs w:val="16"/>
      </w:rPr>
      <w:t>Complaints &amp; Disputes Policy v</w:t>
    </w:r>
    <w:r w:rsidR="00540372" w:rsidRPr="00BD09B4">
      <w:rPr>
        <w:rFonts w:ascii="Tahoma" w:hAnsi="Tahoma" w:cs="Tahoma"/>
        <w:szCs w:val="16"/>
      </w:rPr>
      <w:t>2</w:t>
    </w:r>
    <w:r w:rsidRPr="00BD09B4">
      <w:rPr>
        <w:rFonts w:ascii="Tahoma" w:hAnsi="Tahoma" w:cs="Tahoma"/>
        <w:szCs w:val="16"/>
      </w:rPr>
      <w:t>.0 September 2024</w:t>
    </w:r>
    <w:r w:rsidR="00C57962" w:rsidRPr="006B5E05">
      <w:tab/>
    </w:r>
    <w:r w:rsidR="005B3326" w:rsidRPr="006B5E05">
      <w:t xml:space="preserve">Page </w:t>
    </w:r>
    <w:r w:rsidR="005B3326" w:rsidRPr="006B5E05">
      <w:rPr>
        <w:rStyle w:val="PageNumber"/>
      </w:rPr>
      <w:fldChar w:fldCharType="begin"/>
    </w:r>
    <w:r w:rsidR="005B3326" w:rsidRPr="006B5E05">
      <w:rPr>
        <w:rStyle w:val="PageNumber"/>
      </w:rPr>
      <w:instrText xml:space="preserve"> PAGE </w:instrText>
    </w:r>
    <w:r w:rsidR="005B3326" w:rsidRPr="006B5E05">
      <w:rPr>
        <w:rStyle w:val="PageNumber"/>
      </w:rPr>
      <w:fldChar w:fldCharType="separate"/>
    </w:r>
    <w:r w:rsidR="00B0235C" w:rsidRPr="006B5E05">
      <w:rPr>
        <w:rStyle w:val="PageNumber"/>
        <w:noProof/>
      </w:rPr>
      <w:t>4</w:t>
    </w:r>
    <w:r w:rsidR="005B3326" w:rsidRPr="006B5E05">
      <w:rPr>
        <w:rStyle w:val="PageNumber"/>
      </w:rPr>
      <w:fldChar w:fldCharType="end"/>
    </w:r>
    <w:r w:rsidR="005B3326" w:rsidRPr="006B5E05">
      <w:rPr>
        <w:rStyle w:val="PageNumber"/>
      </w:rPr>
      <w:t xml:space="preserve"> of </w:t>
    </w:r>
    <w:r w:rsidR="005B3326" w:rsidRPr="006B5E05">
      <w:rPr>
        <w:rStyle w:val="PageNumber"/>
      </w:rPr>
      <w:fldChar w:fldCharType="begin"/>
    </w:r>
    <w:r w:rsidR="005B3326" w:rsidRPr="006B5E05">
      <w:rPr>
        <w:rStyle w:val="PageNumber"/>
      </w:rPr>
      <w:instrText xml:space="preserve"> NUMPAGES </w:instrText>
    </w:r>
    <w:r w:rsidR="005B3326" w:rsidRPr="006B5E05">
      <w:rPr>
        <w:rStyle w:val="PageNumber"/>
      </w:rPr>
      <w:fldChar w:fldCharType="separate"/>
    </w:r>
    <w:r w:rsidR="00B0235C" w:rsidRPr="006B5E05">
      <w:rPr>
        <w:rStyle w:val="PageNumber"/>
        <w:noProof/>
      </w:rPr>
      <w:t>4</w:t>
    </w:r>
    <w:r w:rsidR="005B3326" w:rsidRPr="006B5E0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C92BB" w14:textId="77777777" w:rsidR="009F5B13" w:rsidRDefault="009F5B13">
      <w:r>
        <w:separator/>
      </w:r>
    </w:p>
    <w:p w14:paraId="5435E547" w14:textId="77777777" w:rsidR="009F5B13" w:rsidRDefault="009F5B13"/>
  </w:footnote>
  <w:footnote w:type="continuationSeparator" w:id="0">
    <w:p w14:paraId="31F975E5" w14:textId="77777777" w:rsidR="009F5B13" w:rsidRDefault="009F5B13">
      <w:r>
        <w:continuationSeparator/>
      </w:r>
    </w:p>
    <w:p w14:paraId="4A2CB04D" w14:textId="77777777" w:rsidR="009F5B13" w:rsidRDefault="009F5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6630"/>
    <w:multiLevelType w:val="hybridMultilevel"/>
    <w:tmpl w:val="1528F3DE"/>
    <w:lvl w:ilvl="0" w:tplc="5D62D49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EF6"/>
    <w:multiLevelType w:val="hybridMultilevel"/>
    <w:tmpl w:val="D444C2CA"/>
    <w:lvl w:ilvl="0" w:tplc="3B327A44">
      <w:start w:val="1"/>
      <w:numFmt w:val="bullet"/>
      <w:pStyle w:val="GSMList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155"/>
    <w:multiLevelType w:val="hybridMultilevel"/>
    <w:tmpl w:val="0E9E3FDC"/>
    <w:lvl w:ilvl="0" w:tplc="5D62D49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31C46"/>
    <w:multiLevelType w:val="multilevel"/>
    <w:tmpl w:val="E00CC0E8"/>
    <w:lvl w:ilvl="0">
      <w:start w:val="1"/>
      <w:numFmt w:val="decimal"/>
      <w:lvlText w:val="Appendix %1: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F17D9"/>
    <w:multiLevelType w:val="hybridMultilevel"/>
    <w:tmpl w:val="3FD408E2"/>
    <w:lvl w:ilvl="0" w:tplc="16CAA14E">
      <w:start w:val="1"/>
      <w:numFmt w:val="lowerRoman"/>
      <w:lvlText w:val="%1)"/>
      <w:lvlJc w:val="left"/>
      <w:pPr>
        <w:ind w:left="15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242E4438"/>
    <w:multiLevelType w:val="hybridMultilevel"/>
    <w:tmpl w:val="AD6478F4"/>
    <w:lvl w:ilvl="0" w:tplc="5D62D49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7924"/>
    <w:multiLevelType w:val="hybridMultilevel"/>
    <w:tmpl w:val="6284E884"/>
    <w:lvl w:ilvl="0" w:tplc="60424066">
      <w:start w:val="1"/>
      <w:numFmt w:val="bullet"/>
      <w:lvlText w:val=""/>
      <w:lvlJc w:val="left"/>
      <w:pPr>
        <w:tabs>
          <w:tab w:val="num" w:pos="-1272"/>
        </w:tabs>
        <w:ind w:left="-1275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92"/>
        </w:tabs>
        <w:ind w:left="-1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8"/>
        </w:tabs>
        <w:ind w:left="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</w:abstractNum>
  <w:abstractNum w:abstractNumId="7" w15:restartNumberingAfterBreak="0">
    <w:nsid w:val="2F5E62BE"/>
    <w:multiLevelType w:val="multilevel"/>
    <w:tmpl w:val="1BB67CD8"/>
    <w:lvl w:ilvl="0">
      <w:start w:val="1"/>
      <w:numFmt w:val="decimal"/>
      <w:pStyle w:val="GSHeading1"/>
      <w:lvlText w:val="%1."/>
      <w:lvlJc w:val="left"/>
      <w:pPr>
        <w:tabs>
          <w:tab w:val="num" w:pos="907"/>
        </w:tabs>
        <w:ind w:left="907" w:hanging="907"/>
      </w:pPr>
      <w:rPr>
        <w:rFonts w:ascii="Arial Bold" w:hAnsi="Arial Bold" w:hint="default"/>
        <w:b/>
        <w:i w:val="0"/>
        <w:color w:val="auto"/>
        <w:sz w:val="32"/>
        <w:szCs w:val="32"/>
      </w:rPr>
    </w:lvl>
    <w:lvl w:ilvl="1">
      <w:start w:val="1"/>
      <w:numFmt w:val="decimal"/>
      <w:pStyle w:val="GSHeading2"/>
      <w:lvlText w:val="%1.%2"/>
      <w:lvlJc w:val="left"/>
      <w:pPr>
        <w:tabs>
          <w:tab w:val="num" w:pos="907"/>
        </w:tabs>
        <w:ind w:left="907" w:hanging="907"/>
      </w:pPr>
      <w:rPr>
        <w:rFonts w:ascii="Arial Bold" w:hAnsi="Arial Bold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GSHeading3"/>
      <w:lvlText w:val="%1.%2.%3"/>
      <w:lvlJc w:val="left"/>
      <w:pPr>
        <w:tabs>
          <w:tab w:val="num" w:pos="907"/>
        </w:tabs>
        <w:ind w:left="907" w:hanging="907"/>
      </w:pPr>
      <w:rPr>
        <w:rFonts w:ascii="Arial Bold" w:hAnsi="Arial Bold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018"/>
        </w:tabs>
        <w:ind w:left="201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2"/>
        </w:tabs>
        <w:ind w:left="216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6"/>
        </w:tabs>
        <w:ind w:left="230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0"/>
        </w:tabs>
        <w:ind w:left="245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4"/>
        </w:tabs>
        <w:ind w:left="2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8"/>
        </w:tabs>
        <w:ind w:left="2738" w:hanging="1584"/>
      </w:pPr>
      <w:rPr>
        <w:rFonts w:hint="default"/>
      </w:rPr>
    </w:lvl>
  </w:abstractNum>
  <w:abstractNum w:abstractNumId="8" w15:restartNumberingAfterBreak="0">
    <w:nsid w:val="2FE8125A"/>
    <w:multiLevelType w:val="hybridMultilevel"/>
    <w:tmpl w:val="AA1A2B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D7B74"/>
    <w:multiLevelType w:val="hybridMultilevel"/>
    <w:tmpl w:val="BD6A4368"/>
    <w:lvl w:ilvl="0" w:tplc="5D62D49A">
      <w:start w:val="1"/>
      <w:numFmt w:val="bullet"/>
      <w:lvlText w:val=""/>
      <w:lvlJc w:val="left"/>
      <w:pPr>
        <w:tabs>
          <w:tab w:val="num" w:pos="411"/>
        </w:tabs>
        <w:ind w:left="408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37F26E28"/>
    <w:multiLevelType w:val="hybridMultilevel"/>
    <w:tmpl w:val="8228AB0C"/>
    <w:lvl w:ilvl="0" w:tplc="655AAFBE">
      <w:start w:val="1"/>
      <w:numFmt w:val="lowerLetter"/>
      <w:pStyle w:val="GSListNumber2"/>
      <w:lvlText w:val="(%1)"/>
      <w:lvlJc w:val="left"/>
      <w:pPr>
        <w:tabs>
          <w:tab w:val="num" w:pos="680"/>
        </w:tabs>
        <w:ind w:left="680" w:hanging="311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80B7E"/>
    <w:multiLevelType w:val="hybridMultilevel"/>
    <w:tmpl w:val="088094C4"/>
    <w:lvl w:ilvl="0" w:tplc="B8089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92385"/>
    <w:multiLevelType w:val="hybridMultilevel"/>
    <w:tmpl w:val="E00CC0E8"/>
    <w:lvl w:ilvl="0" w:tplc="8AA8C3B0">
      <w:start w:val="1"/>
      <w:numFmt w:val="decimal"/>
      <w:lvlText w:val="Appendix %1: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007DF"/>
    <w:multiLevelType w:val="hybridMultilevel"/>
    <w:tmpl w:val="32704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7E10"/>
    <w:multiLevelType w:val="hybridMultilevel"/>
    <w:tmpl w:val="1D828DCA"/>
    <w:lvl w:ilvl="0" w:tplc="6042406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69E3"/>
    <w:multiLevelType w:val="hybridMultilevel"/>
    <w:tmpl w:val="0C740580"/>
    <w:lvl w:ilvl="0" w:tplc="5D62D49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6F2E"/>
    <w:multiLevelType w:val="hybridMultilevel"/>
    <w:tmpl w:val="2BC8F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0BB2"/>
    <w:multiLevelType w:val="hybridMultilevel"/>
    <w:tmpl w:val="3B94F466"/>
    <w:lvl w:ilvl="0" w:tplc="DEBEE3A6">
      <w:start w:val="1"/>
      <w:numFmt w:val="upperLetter"/>
      <w:pStyle w:val="GSHeadingABC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132203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3D1D24"/>
    <w:multiLevelType w:val="hybridMultilevel"/>
    <w:tmpl w:val="D8C45C28"/>
    <w:lvl w:ilvl="0" w:tplc="B8089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E75EE"/>
    <w:multiLevelType w:val="multilevel"/>
    <w:tmpl w:val="0E342312"/>
    <w:lvl w:ilvl="0">
      <w:start w:val="1"/>
      <w:numFmt w:val="decimal"/>
      <w:pStyle w:val="Heading1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D6F0C03"/>
    <w:multiLevelType w:val="hybridMultilevel"/>
    <w:tmpl w:val="F0767B92"/>
    <w:lvl w:ilvl="0" w:tplc="F692DA78">
      <w:start w:val="1"/>
      <w:numFmt w:val="bullet"/>
      <w:pStyle w:val="GSListBullet2"/>
      <w:lvlText w:val=""/>
      <w:lvlJc w:val="left"/>
      <w:pPr>
        <w:tabs>
          <w:tab w:val="num" w:pos="709"/>
        </w:tabs>
        <w:ind w:left="709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A56AE"/>
    <w:multiLevelType w:val="multilevel"/>
    <w:tmpl w:val="A1E68722"/>
    <w:lvl w:ilvl="0">
      <w:start w:val="1"/>
      <w:numFmt w:val="decimal"/>
      <w:pStyle w:val="GSListNumber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295"/>
        </w:tabs>
        <w:ind w:left="1276" w:hanging="34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22" w15:restartNumberingAfterBreak="0">
    <w:nsid w:val="76100496"/>
    <w:multiLevelType w:val="multilevel"/>
    <w:tmpl w:val="4CD26376"/>
    <w:lvl w:ilvl="0">
      <w:start w:val="1"/>
      <w:numFmt w:val="bullet"/>
      <w:pStyle w:val="GSList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296"/>
        </w:tabs>
        <w:ind w:left="1276" w:hanging="340"/>
      </w:pPr>
      <w:rPr>
        <w:rFonts w:ascii="MT Extra" w:hAnsi="MT Extra" w:hint="default"/>
      </w:rPr>
    </w:lvl>
    <w:lvl w:ilvl="2">
      <w:start w:val="1"/>
      <w:numFmt w:val="bullet"/>
      <w:lvlText w:val=""/>
      <w:lvlJc w:val="left"/>
      <w:pPr>
        <w:tabs>
          <w:tab w:val="num" w:pos="1636"/>
        </w:tabs>
        <w:ind w:left="1503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79992802"/>
    <w:multiLevelType w:val="hybridMultilevel"/>
    <w:tmpl w:val="39280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F25D6"/>
    <w:multiLevelType w:val="hybridMultilevel"/>
    <w:tmpl w:val="6D166EF6"/>
    <w:lvl w:ilvl="0" w:tplc="5D62D49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725521">
    <w:abstractNumId w:val="22"/>
  </w:num>
  <w:num w:numId="2" w16cid:durableId="428086053">
    <w:abstractNumId w:val="19"/>
  </w:num>
  <w:num w:numId="3" w16cid:durableId="1558976695">
    <w:abstractNumId w:val="19"/>
  </w:num>
  <w:num w:numId="4" w16cid:durableId="1245606306">
    <w:abstractNumId w:val="19"/>
  </w:num>
  <w:num w:numId="5" w16cid:durableId="1369991973">
    <w:abstractNumId w:val="17"/>
  </w:num>
  <w:num w:numId="6" w16cid:durableId="166093974">
    <w:abstractNumId w:val="21"/>
  </w:num>
  <w:num w:numId="7" w16cid:durableId="560022510">
    <w:abstractNumId w:val="10"/>
  </w:num>
  <w:num w:numId="8" w16cid:durableId="1582981925">
    <w:abstractNumId w:val="7"/>
  </w:num>
  <w:num w:numId="9" w16cid:durableId="187449703">
    <w:abstractNumId w:val="20"/>
  </w:num>
  <w:num w:numId="10" w16cid:durableId="309789146">
    <w:abstractNumId w:val="17"/>
  </w:num>
  <w:num w:numId="11" w16cid:durableId="1045104663">
    <w:abstractNumId w:val="17"/>
  </w:num>
  <w:num w:numId="12" w16cid:durableId="1391074380">
    <w:abstractNumId w:val="7"/>
  </w:num>
  <w:num w:numId="13" w16cid:durableId="1335645819">
    <w:abstractNumId w:val="7"/>
  </w:num>
  <w:num w:numId="14" w16cid:durableId="873887998">
    <w:abstractNumId w:val="12"/>
  </w:num>
  <w:num w:numId="15" w16cid:durableId="833758552">
    <w:abstractNumId w:val="3"/>
  </w:num>
  <w:num w:numId="16" w16cid:durableId="789083616">
    <w:abstractNumId w:val="1"/>
  </w:num>
  <w:num w:numId="17" w16cid:durableId="1741636625">
    <w:abstractNumId w:val="24"/>
  </w:num>
  <w:num w:numId="18" w16cid:durableId="890270327">
    <w:abstractNumId w:val="5"/>
  </w:num>
  <w:num w:numId="19" w16cid:durableId="1848665779">
    <w:abstractNumId w:val="15"/>
  </w:num>
  <w:num w:numId="20" w16cid:durableId="2137137779">
    <w:abstractNumId w:val="0"/>
  </w:num>
  <w:num w:numId="21" w16cid:durableId="1179999622">
    <w:abstractNumId w:val="13"/>
  </w:num>
  <w:num w:numId="22" w16cid:durableId="359939539">
    <w:abstractNumId w:val="2"/>
  </w:num>
  <w:num w:numId="23" w16cid:durableId="786123825">
    <w:abstractNumId w:val="9"/>
  </w:num>
  <w:num w:numId="24" w16cid:durableId="67770361">
    <w:abstractNumId w:val="16"/>
  </w:num>
  <w:num w:numId="25" w16cid:durableId="311326467">
    <w:abstractNumId w:val="23"/>
  </w:num>
  <w:num w:numId="26" w16cid:durableId="2047217194">
    <w:abstractNumId w:val="14"/>
  </w:num>
  <w:num w:numId="27" w16cid:durableId="498278546">
    <w:abstractNumId w:val="6"/>
  </w:num>
  <w:num w:numId="28" w16cid:durableId="655303953">
    <w:abstractNumId w:val="18"/>
  </w:num>
  <w:num w:numId="29" w16cid:durableId="1383478268">
    <w:abstractNumId w:val="4"/>
  </w:num>
  <w:num w:numId="30" w16cid:durableId="481505975">
    <w:abstractNumId w:val="11"/>
  </w:num>
  <w:num w:numId="31" w16cid:durableId="1844272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CB"/>
    <w:rsid w:val="00040E83"/>
    <w:rsid w:val="00065CB9"/>
    <w:rsid w:val="000775AE"/>
    <w:rsid w:val="000827DD"/>
    <w:rsid w:val="00084CC9"/>
    <w:rsid w:val="00095FA1"/>
    <w:rsid w:val="00096941"/>
    <w:rsid w:val="000A0410"/>
    <w:rsid w:val="00105B4D"/>
    <w:rsid w:val="00106C18"/>
    <w:rsid w:val="001356FF"/>
    <w:rsid w:val="001431CA"/>
    <w:rsid w:val="00154583"/>
    <w:rsid w:val="00157802"/>
    <w:rsid w:val="001648F3"/>
    <w:rsid w:val="001669C4"/>
    <w:rsid w:val="00172B63"/>
    <w:rsid w:val="00186F8B"/>
    <w:rsid w:val="001A1A56"/>
    <w:rsid w:val="001B0F05"/>
    <w:rsid w:val="001C5DBB"/>
    <w:rsid w:val="001E53A5"/>
    <w:rsid w:val="001F0F90"/>
    <w:rsid w:val="00201570"/>
    <w:rsid w:val="00221DB7"/>
    <w:rsid w:val="00254A0D"/>
    <w:rsid w:val="00260729"/>
    <w:rsid w:val="00270ABF"/>
    <w:rsid w:val="002E4551"/>
    <w:rsid w:val="00300248"/>
    <w:rsid w:val="00330D5F"/>
    <w:rsid w:val="003467CE"/>
    <w:rsid w:val="003957F9"/>
    <w:rsid w:val="003A0A15"/>
    <w:rsid w:val="003A64B0"/>
    <w:rsid w:val="003C6E48"/>
    <w:rsid w:val="003C7740"/>
    <w:rsid w:val="003D56C9"/>
    <w:rsid w:val="00404C8D"/>
    <w:rsid w:val="00427703"/>
    <w:rsid w:val="0043328D"/>
    <w:rsid w:val="004334EF"/>
    <w:rsid w:val="00444B06"/>
    <w:rsid w:val="004626D8"/>
    <w:rsid w:val="0047397E"/>
    <w:rsid w:val="00477687"/>
    <w:rsid w:val="004969DA"/>
    <w:rsid w:val="004A054B"/>
    <w:rsid w:val="004A3AAD"/>
    <w:rsid w:val="004A7849"/>
    <w:rsid w:val="004E468F"/>
    <w:rsid w:val="00501CE8"/>
    <w:rsid w:val="005171FF"/>
    <w:rsid w:val="0053266C"/>
    <w:rsid w:val="00533202"/>
    <w:rsid w:val="00540372"/>
    <w:rsid w:val="00552C41"/>
    <w:rsid w:val="00552D7B"/>
    <w:rsid w:val="00581FB6"/>
    <w:rsid w:val="0059142B"/>
    <w:rsid w:val="00592F6C"/>
    <w:rsid w:val="00594153"/>
    <w:rsid w:val="005B3326"/>
    <w:rsid w:val="0060566E"/>
    <w:rsid w:val="00607238"/>
    <w:rsid w:val="00614E05"/>
    <w:rsid w:val="0065252E"/>
    <w:rsid w:val="006557EA"/>
    <w:rsid w:val="006A3F55"/>
    <w:rsid w:val="006B5E05"/>
    <w:rsid w:val="006E588D"/>
    <w:rsid w:val="006F3BC9"/>
    <w:rsid w:val="006F7678"/>
    <w:rsid w:val="00700B75"/>
    <w:rsid w:val="00726FCB"/>
    <w:rsid w:val="00752A49"/>
    <w:rsid w:val="007C06A4"/>
    <w:rsid w:val="007D52D3"/>
    <w:rsid w:val="007F6F2C"/>
    <w:rsid w:val="008041A9"/>
    <w:rsid w:val="00810DD4"/>
    <w:rsid w:val="00820CF0"/>
    <w:rsid w:val="00831C59"/>
    <w:rsid w:val="00833088"/>
    <w:rsid w:val="00834A91"/>
    <w:rsid w:val="008613B9"/>
    <w:rsid w:val="008D0AFE"/>
    <w:rsid w:val="008D72D4"/>
    <w:rsid w:val="008F017B"/>
    <w:rsid w:val="00917A6A"/>
    <w:rsid w:val="00927C99"/>
    <w:rsid w:val="0095110E"/>
    <w:rsid w:val="009A31B5"/>
    <w:rsid w:val="009B49E9"/>
    <w:rsid w:val="009C781D"/>
    <w:rsid w:val="009E0541"/>
    <w:rsid w:val="009F1718"/>
    <w:rsid w:val="009F273C"/>
    <w:rsid w:val="009F5B13"/>
    <w:rsid w:val="00A1182E"/>
    <w:rsid w:val="00A2120B"/>
    <w:rsid w:val="00A65DA6"/>
    <w:rsid w:val="00A6793E"/>
    <w:rsid w:val="00A82438"/>
    <w:rsid w:val="00A91AFB"/>
    <w:rsid w:val="00A95944"/>
    <w:rsid w:val="00AA43BD"/>
    <w:rsid w:val="00B0235C"/>
    <w:rsid w:val="00B112ED"/>
    <w:rsid w:val="00B22FC1"/>
    <w:rsid w:val="00B26CE2"/>
    <w:rsid w:val="00B34226"/>
    <w:rsid w:val="00B5379C"/>
    <w:rsid w:val="00B545A4"/>
    <w:rsid w:val="00B55A04"/>
    <w:rsid w:val="00B826BF"/>
    <w:rsid w:val="00BA0CE8"/>
    <w:rsid w:val="00BB0D65"/>
    <w:rsid w:val="00BD09B4"/>
    <w:rsid w:val="00C03B05"/>
    <w:rsid w:val="00C259B4"/>
    <w:rsid w:val="00C30AFE"/>
    <w:rsid w:val="00C57962"/>
    <w:rsid w:val="00C604C4"/>
    <w:rsid w:val="00C716DA"/>
    <w:rsid w:val="00C95A9F"/>
    <w:rsid w:val="00CA1846"/>
    <w:rsid w:val="00CB2D11"/>
    <w:rsid w:val="00CB3322"/>
    <w:rsid w:val="00CD0642"/>
    <w:rsid w:val="00CF175C"/>
    <w:rsid w:val="00D17947"/>
    <w:rsid w:val="00D267EA"/>
    <w:rsid w:val="00D522C9"/>
    <w:rsid w:val="00D67AEF"/>
    <w:rsid w:val="00D94171"/>
    <w:rsid w:val="00DA5601"/>
    <w:rsid w:val="00DB0EB3"/>
    <w:rsid w:val="00DC67FA"/>
    <w:rsid w:val="00DD0575"/>
    <w:rsid w:val="00DE1C44"/>
    <w:rsid w:val="00DF2307"/>
    <w:rsid w:val="00DF5E59"/>
    <w:rsid w:val="00E15FCB"/>
    <w:rsid w:val="00E168B1"/>
    <w:rsid w:val="00E22953"/>
    <w:rsid w:val="00E25340"/>
    <w:rsid w:val="00E511B0"/>
    <w:rsid w:val="00E766BD"/>
    <w:rsid w:val="00EA0171"/>
    <w:rsid w:val="00EA55E3"/>
    <w:rsid w:val="00EE223D"/>
    <w:rsid w:val="00F255E1"/>
    <w:rsid w:val="00F45D1F"/>
    <w:rsid w:val="00F60CA4"/>
    <w:rsid w:val="00F83CDF"/>
    <w:rsid w:val="00FA3E18"/>
    <w:rsid w:val="00FD362C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B4E3A13"/>
  <w15:chartTrackingRefBased/>
  <w15:docId w15:val="{8B063F09-3BA1-4928-9B13-03F3518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F05"/>
    <w:rPr>
      <w:rFonts w:ascii="Arial" w:hAnsi="Arial"/>
      <w:bCs/>
      <w:sz w:val="22"/>
      <w:szCs w:val="24"/>
      <w:lang w:eastAsia="en-US"/>
    </w:rPr>
  </w:style>
  <w:style w:type="paragraph" w:styleId="Heading1">
    <w:name w:val="heading 1"/>
    <w:basedOn w:val="Normal"/>
    <w:next w:val="GSBodytext"/>
    <w:qFormat/>
    <w:pPr>
      <w:keepNext/>
      <w:numPr>
        <w:numId w:val="2"/>
      </w:numPr>
      <w:spacing w:before="100" w:after="100"/>
      <w:ind w:left="578" w:hanging="578"/>
      <w:outlineLvl w:val="0"/>
    </w:pPr>
    <w:rPr>
      <w:rFonts w:ascii="Arial Bold" w:hAnsi="Arial Bold"/>
      <w:b/>
      <w:bCs w:val="0"/>
      <w:caps/>
      <w:color w:val="000080"/>
      <w:kern w:val="32"/>
      <w:sz w:val="24"/>
      <w:szCs w:val="32"/>
    </w:rPr>
  </w:style>
  <w:style w:type="paragraph" w:styleId="Heading2">
    <w:name w:val="heading 2"/>
    <w:basedOn w:val="Normal"/>
    <w:next w:val="GSBodytext"/>
    <w:qFormat/>
    <w:pPr>
      <w:keepNext/>
      <w:numPr>
        <w:ilvl w:val="1"/>
        <w:numId w:val="3"/>
      </w:numPr>
      <w:tabs>
        <w:tab w:val="clear" w:pos="576"/>
      </w:tabs>
      <w:spacing w:before="60" w:after="100"/>
      <w:ind w:left="578" w:hanging="578"/>
      <w:outlineLvl w:val="1"/>
    </w:pPr>
    <w:rPr>
      <w:rFonts w:ascii="Arial Bold" w:hAnsi="Arial Bold"/>
      <w:b/>
      <w:bCs w:val="0"/>
      <w:iCs/>
      <w:color w:val="000080"/>
      <w:szCs w:val="28"/>
    </w:rPr>
  </w:style>
  <w:style w:type="paragraph" w:styleId="Heading3">
    <w:name w:val="heading 3"/>
    <w:basedOn w:val="Normal"/>
    <w:next w:val="GSBodytext"/>
    <w:qFormat/>
    <w:pPr>
      <w:keepNext/>
      <w:numPr>
        <w:ilvl w:val="2"/>
        <w:numId w:val="4"/>
      </w:numPr>
      <w:tabs>
        <w:tab w:val="clear" w:pos="576"/>
        <w:tab w:val="num" w:pos="360"/>
      </w:tabs>
      <w:spacing w:before="60" w:after="60"/>
      <w:ind w:left="1156" w:hanging="578"/>
      <w:outlineLvl w:val="2"/>
    </w:pPr>
    <w:rPr>
      <w:rFonts w:ascii="Arial Bold" w:hAnsi="Arial Bold"/>
      <w:b/>
      <w:bCs w:val="0"/>
      <w:color w:val="000080"/>
      <w:szCs w:val="26"/>
    </w:rPr>
  </w:style>
  <w:style w:type="paragraph" w:styleId="Heading4">
    <w:name w:val="heading 4"/>
    <w:basedOn w:val="Normal"/>
    <w:next w:val="Normal"/>
    <w:qFormat/>
    <w:rsid w:val="00CF175C"/>
    <w:pPr>
      <w:spacing w:before="100" w:after="100"/>
      <w:outlineLvl w:val="3"/>
    </w:pPr>
    <w:rPr>
      <w:rFonts w:ascii="Arial Bold" w:hAnsi="Arial Bold"/>
      <w:b/>
      <w:bCs w:val="0"/>
      <w:caps/>
      <w:color w:val="000080"/>
    </w:rPr>
  </w:style>
  <w:style w:type="paragraph" w:styleId="Heading5">
    <w:name w:val="heading 5"/>
    <w:basedOn w:val="Normal"/>
    <w:next w:val="Normal"/>
    <w:qFormat/>
    <w:rsid w:val="00CF175C"/>
    <w:pPr>
      <w:keepNext/>
      <w:spacing w:before="60" w:after="60"/>
      <w:outlineLvl w:val="4"/>
    </w:pPr>
    <w:rPr>
      <w:rFonts w:ascii="Arial Bold" w:hAnsi="Arial Bold"/>
      <w:b/>
      <w:bCs w:val="0"/>
      <w:color w:val="000080"/>
    </w:rPr>
  </w:style>
  <w:style w:type="paragraph" w:styleId="Heading6">
    <w:name w:val="heading 6"/>
    <w:basedOn w:val="Normal"/>
    <w:next w:val="Normal"/>
    <w:qFormat/>
    <w:rsid w:val="00CF175C"/>
    <w:pPr>
      <w:keepNext/>
      <w:outlineLvl w:val="5"/>
    </w:pPr>
    <w:rPr>
      <w:rFonts w:ascii="Arial Bold" w:hAnsi="Arial Bold"/>
      <w:b/>
      <w:bCs w:val="0"/>
    </w:rPr>
  </w:style>
  <w:style w:type="paragraph" w:styleId="Heading7">
    <w:name w:val="heading 7"/>
    <w:basedOn w:val="Normal"/>
    <w:next w:val="Normal"/>
    <w:qFormat/>
    <w:rsid w:val="00CF175C"/>
    <w:pPr>
      <w:spacing w:before="100" w:after="100"/>
      <w:jc w:val="center"/>
      <w:outlineLvl w:val="6"/>
    </w:pPr>
    <w:rPr>
      <w:rFonts w:ascii="Arial Bold" w:hAnsi="Arial Bold"/>
      <w:b/>
      <w:sz w:val="24"/>
    </w:rPr>
  </w:style>
  <w:style w:type="paragraph" w:styleId="Heading8">
    <w:name w:val="heading 8"/>
    <w:basedOn w:val="Normal"/>
    <w:next w:val="Normal"/>
    <w:qFormat/>
    <w:rsid w:val="00CF175C"/>
    <w:pPr>
      <w:spacing w:before="240" w:after="60"/>
      <w:jc w:val="center"/>
      <w:outlineLvl w:val="7"/>
    </w:pPr>
    <w:rPr>
      <w:rFonts w:ascii="Arial Bold" w:hAnsi="Arial Bold"/>
      <w:b/>
      <w:iCs/>
      <w:caps/>
      <w:color w:val="000080"/>
    </w:rPr>
  </w:style>
  <w:style w:type="paragraph" w:styleId="Heading9">
    <w:name w:val="heading 9"/>
    <w:basedOn w:val="Normal"/>
    <w:next w:val="Normal"/>
    <w:qFormat/>
    <w:rsid w:val="00CF175C"/>
    <w:pPr>
      <w:spacing w:before="60" w:after="60"/>
      <w:jc w:val="center"/>
      <w:outlineLvl w:val="8"/>
    </w:pPr>
    <w:rPr>
      <w:rFonts w:ascii="Arial Bold" w:hAnsi="Arial Bold"/>
      <w:b/>
      <w:color w:val="00008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Bodytext">
    <w:name w:val="GS_Body text"/>
    <w:basedOn w:val="Normal"/>
    <w:rsid w:val="00186F8B"/>
  </w:style>
  <w:style w:type="paragraph" w:customStyle="1" w:styleId="GSListNumber2">
    <w:name w:val="GS_List Number2"/>
    <w:basedOn w:val="GSBodytext"/>
    <w:rsid w:val="007F6F2C"/>
    <w:pPr>
      <w:numPr>
        <w:numId w:val="7"/>
      </w:numPr>
    </w:pPr>
  </w:style>
  <w:style w:type="table" w:customStyle="1" w:styleId="GSFormatTable">
    <w:name w:val="GS_FormatTable"/>
    <w:basedOn w:val="TableGrid"/>
    <w:rsid w:val="00065CB9"/>
    <w:tblPr/>
    <w:tcPr>
      <w:tcMar>
        <w:top w:w="57" w:type="dxa"/>
        <w:left w:w="108" w:type="dxa"/>
        <w:bottom w:w="57" w:type="dxa"/>
        <w:right w:w="108" w:type="dxa"/>
      </w:tcMar>
    </w:tcPr>
    <w:tblStylePr w:type="firstRow">
      <w:rPr>
        <w:rFonts w:ascii="Arial" w:hAnsi="Arial"/>
        <w:b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GSListBullet">
    <w:name w:val="GS_List Bullet"/>
    <w:basedOn w:val="GSBodytext"/>
    <w:rsid w:val="00A6793E"/>
    <w:pPr>
      <w:numPr>
        <w:numId w:val="1"/>
      </w:numPr>
      <w:spacing w:before="120" w:after="120"/>
    </w:pPr>
  </w:style>
  <w:style w:type="paragraph" w:styleId="BalloonText">
    <w:name w:val="Balloon Text"/>
    <w:basedOn w:val="Normal"/>
    <w:semiHidden/>
    <w:rsid w:val="007F6F2C"/>
    <w:rPr>
      <w:rFonts w:ascii="Tahoma" w:hAnsi="Tahoma" w:cs="Tahoma"/>
      <w:sz w:val="16"/>
      <w:szCs w:val="16"/>
    </w:rPr>
  </w:style>
  <w:style w:type="table" w:customStyle="1" w:styleId="GSTableNoBorders">
    <w:name w:val="GS_TableNoBorders"/>
    <w:basedOn w:val="TableNormal"/>
    <w:rsid w:val="00065CB9"/>
    <w:rPr>
      <w:rFonts w:ascii="Arial" w:hAnsi="Arial"/>
    </w:rPr>
    <w:tblPr/>
    <w:tcPr>
      <w:tcMar>
        <w:top w:w="57" w:type="dxa"/>
        <w:left w:w="108" w:type="dxa"/>
        <w:bottom w:w="57" w:type="dxa"/>
        <w:right w:w="108" w:type="dxa"/>
      </w:tcMar>
    </w:tcPr>
    <w:tblStylePr w:type="firstCol">
      <w:rPr>
        <w:rFonts w:ascii="Arial" w:hAnsi="Arial"/>
        <w:b/>
        <w:sz w:val="20"/>
      </w:rPr>
    </w:tblStylePr>
  </w:style>
  <w:style w:type="character" w:styleId="FollowedHyperlink">
    <w:name w:val="FollowedHyperlink"/>
    <w:rsid w:val="009C781D"/>
    <w:rPr>
      <w:rFonts w:ascii="Arial" w:hAnsi="Arial"/>
      <w:color w:val="008000"/>
      <w:sz w:val="20"/>
      <w:szCs w:val="20"/>
      <w:u w:val="none"/>
    </w:rPr>
  </w:style>
  <w:style w:type="paragraph" w:styleId="Footer">
    <w:name w:val="footer"/>
    <w:basedOn w:val="Normal"/>
    <w:rsid w:val="00CF175C"/>
    <w:pPr>
      <w:tabs>
        <w:tab w:val="left" w:pos="357"/>
      </w:tabs>
    </w:pPr>
    <w:rPr>
      <w:sz w:val="16"/>
    </w:rPr>
  </w:style>
  <w:style w:type="character" w:styleId="FootnoteReference">
    <w:name w:val="footnote reference"/>
    <w:rPr>
      <w:rFonts w:ascii="Arial" w:hAnsi="Arial"/>
      <w:dstrike w:val="0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157802"/>
    <w:rPr>
      <w:sz w:val="16"/>
    </w:rPr>
  </w:style>
  <w:style w:type="paragraph" w:styleId="Header">
    <w:name w:val="header"/>
    <w:basedOn w:val="Normal"/>
    <w:semiHidden/>
    <w:rsid w:val="00CF175C"/>
    <w:pPr>
      <w:tabs>
        <w:tab w:val="center" w:pos="4153"/>
        <w:tab w:val="right" w:pos="8306"/>
      </w:tabs>
    </w:pPr>
  </w:style>
  <w:style w:type="paragraph" w:customStyle="1" w:styleId="GSHeadingABC">
    <w:name w:val="GS_Heading A B C"/>
    <w:basedOn w:val="GSBodytext"/>
    <w:rsid w:val="00A91AFB"/>
    <w:pPr>
      <w:numPr>
        <w:numId w:val="11"/>
      </w:numPr>
      <w:spacing w:after="120"/>
    </w:pPr>
    <w:rPr>
      <w:rFonts w:ascii="Arial Bold" w:hAnsi="Arial Bold"/>
      <w:b/>
      <w:caps/>
      <w:color w:val="008000"/>
      <w:sz w:val="36"/>
      <w:szCs w:val="36"/>
    </w:rPr>
  </w:style>
  <w:style w:type="character" w:styleId="Hyperlink">
    <w:name w:val="Hyperlink"/>
    <w:rsid w:val="00157802"/>
    <w:rPr>
      <w:rFonts w:ascii="Arial" w:hAnsi="Arial"/>
      <w:color w:val="0000FF"/>
      <w:sz w:val="20"/>
      <w:u w:val="single"/>
      <w:bdr w:val="none" w:sz="0" w:space="0" w:color="auto"/>
      <w:shd w:val="clear" w:color="auto" w:fill="FFFFFF"/>
    </w:rPr>
  </w:style>
  <w:style w:type="paragraph" w:customStyle="1" w:styleId="GSListNumber">
    <w:name w:val="GS_List Number"/>
    <w:basedOn w:val="GSBodytext"/>
    <w:rsid w:val="00CF175C"/>
    <w:pPr>
      <w:numPr>
        <w:numId w:val="6"/>
      </w:numPr>
      <w:spacing w:before="120" w:after="120"/>
    </w:pPr>
  </w:style>
  <w:style w:type="character" w:styleId="CommentReference">
    <w:name w:val="annotation reference"/>
    <w:semiHidden/>
    <w:rsid w:val="00CD0642"/>
    <w:rPr>
      <w:sz w:val="16"/>
      <w:szCs w:val="16"/>
    </w:rPr>
  </w:style>
  <w:style w:type="paragraph" w:styleId="CommentText">
    <w:name w:val="annotation text"/>
    <w:basedOn w:val="Normal"/>
    <w:semiHidden/>
    <w:rsid w:val="00CD0642"/>
  </w:style>
  <w:style w:type="paragraph" w:styleId="TOC1">
    <w:name w:val="toc 1"/>
    <w:basedOn w:val="Normal"/>
    <w:next w:val="Normal"/>
    <w:autoRedefine/>
    <w:rsid w:val="00CF175C"/>
    <w:pPr>
      <w:tabs>
        <w:tab w:val="left" w:pos="561"/>
        <w:tab w:val="left" w:pos="680"/>
        <w:tab w:val="right" w:leader="dot" w:pos="8415"/>
        <w:tab w:val="right" w:pos="9548"/>
      </w:tabs>
      <w:spacing w:before="240"/>
    </w:pPr>
    <w:rPr>
      <w:rFonts w:ascii="Arial Bold" w:hAnsi="Arial Bold"/>
      <w:b/>
      <w:bCs w:val="0"/>
      <w:caps/>
      <w:noProof/>
    </w:rPr>
  </w:style>
  <w:style w:type="paragraph" w:styleId="TOC2">
    <w:name w:val="toc 2"/>
    <w:basedOn w:val="Normal"/>
    <w:next w:val="Normal"/>
    <w:autoRedefine/>
    <w:rsid w:val="00CF175C"/>
    <w:pPr>
      <w:tabs>
        <w:tab w:val="left" w:pos="576"/>
        <w:tab w:val="left" w:pos="720"/>
        <w:tab w:val="left" w:pos="851"/>
        <w:tab w:val="left" w:pos="1100"/>
        <w:tab w:val="left" w:pos="1418"/>
        <w:tab w:val="right" w:leader="dot" w:pos="8415"/>
      </w:tabs>
      <w:spacing w:before="40" w:after="40"/>
      <w:ind w:left="578"/>
    </w:pPr>
    <w:rPr>
      <w:rFonts w:ascii="Arial Bold" w:hAnsi="Arial Bold"/>
      <w:b/>
      <w:noProof/>
      <w:szCs w:val="22"/>
    </w:rPr>
  </w:style>
  <w:style w:type="paragraph" w:styleId="TOC3">
    <w:name w:val="toc 3"/>
    <w:basedOn w:val="Normal"/>
    <w:next w:val="Normal"/>
    <w:autoRedefine/>
    <w:rsid w:val="00CF175C"/>
    <w:pPr>
      <w:tabs>
        <w:tab w:val="left" w:pos="561"/>
        <w:tab w:val="left" w:pos="1320"/>
        <w:tab w:val="left" w:pos="1440"/>
        <w:tab w:val="left" w:pos="2058"/>
        <w:tab w:val="right" w:leader="dot" w:pos="8415"/>
      </w:tabs>
      <w:ind w:left="1134" w:firstLine="17"/>
    </w:pPr>
    <w:rPr>
      <w:noProof/>
      <w:szCs w:val="22"/>
    </w:rPr>
  </w:style>
  <w:style w:type="paragraph" w:styleId="TOC4">
    <w:name w:val="toc 4"/>
    <w:basedOn w:val="Normal"/>
    <w:next w:val="Normal"/>
    <w:autoRedefine/>
    <w:semiHidden/>
    <w:pPr>
      <w:tabs>
        <w:tab w:val="left" w:leader="dot" w:pos="8494"/>
      </w:tabs>
      <w:ind w:left="720"/>
      <w:outlineLvl w:val="0"/>
    </w:pPr>
    <w:rPr>
      <w:sz w:val="18"/>
      <w:szCs w:val="28"/>
      <w:shd w:val="clear" w:color="auto" w:fill="FFCC00"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STitle">
    <w:name w:val="GS_Title"/>
    <w:basedOn w:val="GSBodytext"/>
    <w:next w:val="GSBodytext"/>
    <w:link w:val="GSTitleChar"/>
    <w:rsid w:val="00A6793E"/>
    <w:pPr>
      <w:spacing w:after="120"/>
      <w:jc w:val="center"/>
    </w:pPr>
    <w:rPr>
      <w:rFonts w:ascii="Arial Bold" w:hAnsi="Arial Bold"/>
      <w:b/>
      <w:caps/>
      <w:color w:val="000080"/>
      <w:sz w:val="24"/>
    </w:rPr>
  </w:style>
  <w:style w:type="paragraph" w:customStyle="1" w:styleId="GSHeading1">
    <w:name w:val="GS_Heading 1"/>
    <w:basedOn w:val="GSBodytext"/>
    <w:next w:val="GSBodytext"/>
    <w:rsid w:val="00C259B4"/>
    <w:pPr>
      <w:numPr>
        <w:numId w:val="13"/>
      </w:numPr>
      <w:spacing w:before="120" w:after="120"/>
    </w:pPr>
    <w:rPr>
      <w:rFonts w:ascii="Arial Bold" w:hAnsi="Arial Bold"/>
      <w:b/>
      <w:caps/>
      <w:sz w:val="32"/>
      <w:szCs w:val="36"/>
      <w:lang w:val="en-US"/>
    </w:rPr>
  </w:style>
  <w:style w:type="paragraph" w:customStyle="1" w:styleId="GSHeading2">
    <w:name w:val="GS_Heading 2"/>
    <w:basedOn w:val="Normal"/>
    <w:next w:val="GSBodytext"/>
    <w:rsid w:val="00C259B4"/>
    <w:pPr>
      <w:numPr>
        <w:ilvl w:val="1"/>
        <w:numId w:val="13"/>
      </w:numPr>
      <w:spacing w:before="120" w:after="120"/>
    </w:pPr>
    <w:rPr>
      <w:rFonts w:ascii="Arial Bold" w:hAnsi="Arial Bold"/>
      <w:b/>
      <w:sz w:val="24"/>
    </w:rPr>
  </w:style>
  <w:style w:type="paragraph" w:customStyle="1" w:styleId="GSHeader">
    <w:name w:val="GS_Header"/>
    <w:basedOn w:val="Normal"/>
    <w:rsid w:val="00CF175C"/>
    <w:pPr>
      <w:pBdr>
        <w:bottom w:val="single" w:sz="4" w:space="1" w:color="auto"/>
      </w:pBdr>
      <w:tabs>
        <w:tab w:val="right" w:pos="9555"/>
      </w:tabs>
      <w:jc w:val="right"/>
    </w:pPr>
    <w:rPr>
      <w:rFonts w:ascii="Arial Bold" w:hAnsi="Arial Bold"/>
      <w:b/>
      <w:bCs w:val="0"/>
    </w:rPr>
  </w:style>
  <w:style w:type="paragraph" w:customStyle="1" w:styleId="GSFooter">
    <w:name w:val="GS_Footer"/>
    <w:basedOn w:val="Normal"/>
    <w:rsid w:val="00CF175C"/>
    <w:pPr>
      <w:pBdr>
        <w:top w:val="single" w:sz="4" w:space="1" w:color="auto"/>
      </w:pBdr>
    </w:pPr>
    <w:rPr>
      <w:sz w:val="16"/>
    </w:rPr>
  </w:style>
  <w:style w:type="paragraph" w:customStyle="1" w:styleId="GSHeading3">
    <w:name w:val="GS_Heading 3"/>
    <w:basedOn w:val="GSBodytext"/>
    <w:next w:val="GSBodytext"/>
    <w:rsid w:val="00C259B4"/>
    <w:pPr>
      <w:numPr>
        <w:ilvl w:val="2"/>
        <w:numId w:val="13"/>
      </w:numPr>
      <w:spacing w:before="120" w:after="120"/>
    </w:pPr>
    <w:rPr>
      <w:rFonts w:ascii="Arial Bold" w:hAnsi="Arial Bold"/>
      <w:b/>
      <w:sz w:val="24"/>
    </w:rPr>
  </w:style>
  <w:style w:type="paragraph" w:customStyle="1" w:styleId="GSListBullet2">
    <w:name w:val="GS_List Bullet2"/>
    <w:basedOn w:val="GSBodytext"/>
    <w:rsid w:val="00C95A9F"/>
    <w:pPr>
      <w:numPr>
        <w:numId w:val="9"/>
      </w:numPr>
    </w:pPr>
    <w:rPr>
      <w:lang w:val="en-US"/>
    </w:rPr>
  </w:style>
  <w:style w:type="paragraph" w:styleId="CommentSubject">
    <w:name w:val="annotation subject"/>
    <w:basedOn w:val="CommentText"/>
    <w:next w:val="CommentText"/>
    <w:semiHidden/>
    <w:rsid w:val="00CD0642"/>
    <w:rPr>
      <w:b/>
      <w:bCs w:val="0"/>
    </w:rPr>
  </w:style>
  <w:style w:type="table" w:styleId="TableGrid">
    <w:name w:val="Table Grid"/>
    <w:basedOn w:val="TableNormal"/>
    <w:uiPriority w:val="59"/>
    <w:rsid w:val="0015780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MBodytext">
    <w:name w:val="GSM_Body text"/>
    <w:basedOn w:val="Normal"/>
    <w:link w:val="GSMBodytextChar"/>
    <w:rsid w:val="00F255E1"/>
  </w:style>
  <w:style w:type="paragraph" w:customStyle="1" w:styleId="GSMListBullet">
    <w:name w:val="GSM_List Bullet"/>
    <w:basedOn w:val="GSMBodytext"/>
    <w:rsid w:val="004A7849"/>
    <w:pPr>
      <w:numPr>
        <w:numId w:val="16"/>
      </w:numPr>
      <w:spacing w:before="120" w:after="120"/>
    </w:pPr>
  </w:style>
  <w:style w:type="table" w:customStyle="1" w:styleId="GlossaryTable">
    <w:name w:val="Glossary Table"/>
    <w:basedOn w:val="TableNormal"/>
    <w:rsid w:val="00F255E1"/>
    <w:pPr>
      <w:spacing w:before="120" w:after="120"/>
    </w:pPr>
    <w:rPr>
      <w:rFonts w:ascii="Arial" w:hAnsi="Arial"/>
    </w:rPr>
    <w:tblPr>
      <w:tblInd w:w="170" w:type="dxa"/>
    </w:tblPr>
    <w:tblStylePr w:type="firstCol">
      <w:rPr>
        <w:b/>
      </w:rPr>
    </w:tblStylePr>
  </w:style>
  <w:style w:type="character" w:customStyle="1" w:styleId="FootnoteTextChar">
    <w:name w:val="Footnote Text Char"/>
    <w:link w:val="FootnoteText"/>
    <w:rsid w:val="00F255E1"/>
    <w:rPr>
      <w:rFonts w:ascii="Arial" w:hAnsi="Arial"/>
      <w:sz w:val="16"/>
      <w:szCs w:val="24"/>
      <w:lang w:val="en-AU" w:eastAsia="en-US" w:bidi="ar-SA"/>
    </w:rPr>
  </w:style>
  <w:style w:type="paragraph" w:customStyle="1" w:styleId="GSMAppendixHeading">
    <w:name w:val="GSM_Appendix Heading"/>
    <w:basedOn w:val="Normal"/>
    <w:next w:val="GSMBodytext"/>
    <w:rsid w:val="00EA55E3"/>
    <w:pPr>
      <w:spacing w:before="120" w:after="120"/>
      <w:jc w:val="center"/>
    </w:pPr>
    <w:rPr>
      <w:b/>
      <w:sz w:val="36"/>
    </w:rPr>
  </w:style>
  <w:style w:type="character" w:customStyle="1" w:styleId="GSMBodytextChar">
    <w:name w:val="GSM_Body text Char"/>
    <w:link w:val="GSMBodytext"/>
    <w:rsid w:val="00F255E1"/>
    <w:rPr>
      <w:rFonts w:ascii="Arial" w:hAnsi="Arial"/>
      <w:szCs w:val="24"/>
      <w:lang w:val="en-US" w:eastAsia="en-US" w:bidi="ar-SA"/>
    </w:rPr>
  </w:style>
  <w:style w:type="character" w:customStyle="1" w:styleId="GSTitleChar">
    <w:name w:val="GS_Title Char"/>
    <w:link w:val="GSTitle"/>
    <w:rsid w:val="00F255E1"/>
    <w:rPr>
      <w:rFonts w:ascii="Arial Bold" w:hAnsi="Arial Bold"/>
      <w:b/>
      <w:caps/>
      <w:color w:val="000080"/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EA55E3"/>
  </w:style>
  <w:style w:type="paragraph" w:styleId="BodyText">
    <w:name w:val="Body Text"/>
    <w:basedOn w:val="Normal"/>
    <w:rsid w:val="001B0F05"/>
    <w:rPr>
      <w:rFonts w:cs="Arial"/>
      <w:color w:val="0000FF"/>
    </w:rPr>
  </w:style>
  <w:style w:type="paragraph" w:styleId="BodyText2">
    <w:name w:val="Body Text 2"/>
    <w:basedOn w:val="Normal"/>
    <w:rsid w:val="001B0F05"/>
    <w:rPr>
      <w:rFonts w:ascii="Book Antiqua" w:hAnsi="Book Antiqua"/>
      <w:b/>
      <w:bCs w:val="0"/>
    </w:rPr>
  </w:style>
  <w:style w:type="paragraph" w:styleId="BodyTextIndent">
    <w:name w:val="Body Text Indent"/>
    <w:basedOn w:val="Normal"/>
    <w:rsid w:val="001B0F05"/>
    <w:pPr>
      <w:ind w:left="72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252E"/>
    <w:pPr>
      <w:spacing w:line="276" w:lineRule="auto"/>
      <w:ind w:left="720"/>
      <w:contextualSpacing/>
    </w:pPr>
    <w:rPr>
      <w:rFonts w:ascii="Proxima Nova Light" w:hAnsi="Proxima Nova Light"/>
      <w:bCs w:val="0"/>
      <w:sz w:val="18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9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fca.org.a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stomeradvocacy@steadfast.com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n@coversafe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fca.org.au" TargetMode="External"/><Relationship Id="rId10" Type="http://schemas.openxmlformats.org/officeDocument/2006/relationships/hyperlink" Target="http://www.afca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ba.com.au/codeofpractice/index.cfm" TargetMode="External"/><Relationship Id="rId14" Type="http://schemas.openxmlformats.org/officeDocument/2006/relationships/hyperlink" Target="mailto:info@afca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lient%20Correspondence\S\Steadfast\COAST_TOS\GS%20Drafts\AT%20to%20FORMAT\RefLibrary_Template_v0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11A0-9B5F-443C-83EC-90E5A6B1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RefLibrary_Template_v0206</Template>
  <TotalTime>14</TotalTime>
  <Pages>2</Pages>
  <Words>284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GSRMS Manual Template</vt:lpstr>
    </vt:vector>
  </TitlesOfParts>
  <Company>GoldSeal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GSRMS Manual Template</dc:title>
  <dc:subject/>
  <dc:creator>aivy</dc:creator>
  <cp:keywords/>
  <cp:lastModifiedBy>Eileen Kelly</cp:lastModifiedBy>
  <cp:revision>12</cp:revision>
  <cp:lastPrinted>2007-03-28T23:20:00Z</cp:lastPrinted>
  <dcterms:created xsi:type="dcterms:W3CDTF">2024-09-04T01:42:00Z</dcterms:created>
  <dcterms:modified xsi:type="dcterms:W3CDTF">2024-09-04T01:57:00Z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82a0ba18bcc85775b830b65798d8d882ab1bf442b7906dbcd68d0dab3f18844b</vt:lpwstr>
  </property>
</Properties>
</file>